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B72539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7C2B02" w:rsidRPr="00960F26">
        <w:rPr>
          <w:rFonts w:ascii="Times New Roman" w:hAnsi="Times New Roman" w:cs="Times New Roman"/>
          <w:sz w:val="28"/>
          <w:szCs w:val="28"/>
        </w:rPr>
        <w:t>4</w:t>
      </w:r>
      <w:r w:rsidR="00136D39" w:rsidRPr="00B72539">
        <w:rPr>
          <w:rFonts w:ascii="Times New Roman" w:hAnsi="Times New Roman" w:cs="Times New Roman"/>
          <w:sz w:val="28"/>
          <w:szCs w:val="28"/>
        </w:rPr>
        <w:t>9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136D39">
        <w:rPr>
          <w:rFonts w:ascii="Times New Roman" w:hAnsi="Times New Roman" w:cs="Times New Roman"/>
          <w:sz w:val="24"/>
          <w:szCs w:val="24"/>
        </w:rPr>
        <w:t>29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136D39" w:rsidRPr="00B72539">
        <w:rPr>
          <w:rFonts w:ascii="Times New Roman" w:hAnsi="Times New Roman" w:cs="Times New Roman"/>
          <w:sz w:val="24"/>
          <w:szCs w:val="24"/>
        </w:rPr>
        <w:t>10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20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 xml:space="preserve">Избрано в профком: 15 членов профкома.  </w:t>
      </w: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0A2125">
        <w:rPr>
          <w:rFonts w:ascii="Times New Roman" w:hAnsi="Times New Roman" w:cs="Times New Roman"/>
          <w:sz w:val="24"/>
          <w:szCs w:val="24"/>
        </w:rPr>
        <w:t>9</w:t>
      </w:r>
      <w:r w:rsidRPr="00486AE6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A00797" w:rsidRDefault="00A00797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797">
        <w:rPr>
          <w:rFonts w:ascii="Times New Roman" w:hAnsi="Times New Roman" w:cs="Times New Roman"/>
          <w:sz w:val="24"/>
          <w:szCs w:val="24"/>
        </w:rPr>
        <w:t xml:space="preserve">В.И. Алексеев, Н.А. Ионина, Ю.М. </w:t>
      </w:r>
      <w:proofErr w:type="spellStart"/>
      <w:r w:rsidRPr="00A00797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A00797">
        <w:rPr>
          <w:rFonts w:ascii="Times New Roman" w:hAnsi="Times New Roman" w:cs="Times New Roman"/>
          <w:sz w:val="24"/>
          <w:szCs w:val="24"/>
        </w:rPr>
        <w:t xml:space="preserve">, Е.Е. Онищенко, Г.И. Плугарь, С.Б. Розанов, С.А. Савинов, И.Д. </w:t>
      </w:r>
      <w:proofErr w:type="spellStart"/>
      <w:r w:rsidRPr="00A00797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Pr="00A00797">
        <w:rPr>
          <w:rFonts w:ascii="Times New Roman" w:hAnsi="Times New Roman" w:cs="Times New Roman"/>
          <w:sz w:val="24"/>
          <w:szCs w:val="24"/>
        </w:rPr>
        <w:t>, Н.П. Топчиев,</w:t>
      </w: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>Кворум</w:t>
      </w:r>
    </w:p>
    <w:p w:rsidR="00486AE6" w:rsidRDefault="00486AE6" w:rsidP="00322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2BFF" w:rsidRDefault="00BA2BFF" w:rsidP="00322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3561" w:rsidRPr="00BA2BFF" w:rsidRDefault="00CB6EE7" w:rsidP="00CB6E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BA2BFF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987" w:rsidRDefault="00793987" w:rsidP="00D1220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в </w:t>
      </w:r>
      <w:r w:rsidR="00A9556F">
        <w:rPr>
          <w:rFonts w:ascii="Times New Roman" w:hAnsi="Times New Roman" w:cs="Times New Roman"/>
          <w:sz w:val="24"/>
          <w:szCs w:val="24"/>
        </w:rPr>
        <w:t>члены профсоюза</w:t>
      </w:r>
    </w:p>
    <w:p w:rsidR="00D12208" w:rsidRDefault="00D12208" w:rsidP="00D1220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2208">
        <w:rPr>
          <w:rFonts w:ascii="Times New Roman" w:hAnsi="Times New Roman" w:cs="Times New Roman"/>
          <w:sz w:val="24"/>
          <w:szCs w:val="24"/>
        </w:rPr>
        <w:t xml:space="preserve">О </w:t>
      </w:r>
      <w:r w:rsidR="004570B3">
        <w:rPr>
          <w:rFonts w:ascii="Times New Roman" w:hAnsi="Times New Roman" w:cs="Times New Roman"/>
          <w:sz w:val="24"/>
          <w:szCs w:val="24"/>
        </w:rPr>
        <w:t>финансировании науки в проек</w:t>
      </w:r>
      <w:r w:rsidR="004D5FF9">
        <w:rPr>
          <w:rFonts w:ascii="Times New Roman" w:hAnsi="Times New Roman" w:cs="Times New Roman"/>
          <w:sz w:val="24"/>
          <w:szCs w:val="24"/>
        </w:rPr>
        <w:t>те федерального бюджета на 2021</w:t>
      </w:r>
      <w:bookmarkStart w:id="0" w:name="_GoBack"/>
      <w:bookmarkEnd w:id="0"/>
      <w:r w:rsidR="004570B3">
        <w:rPr>
          <w:rFonts w:ascii="Times New Roman" w:hAnsi="Times New Roman" w:cs="Times New Roman"/>
          <w:sz w:val="24"/>
          <w:szCs w:val="24"/>
        </w:rPr>
        <w:t>-2023 годы</w:t>
      </w:r>
    </w:p>
    <w:p w:rsidR="004570B3" w:rsidRDefault="004570B3" w:rsidP="00D1220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развитии ситуации с РФФИ</w:t>
      </w:r>
    </w:p>
    <w:p w:rsidR="00D12208" w:rsidRPr="00D12208" w:rsidRDefault="004570B3" w:rsidP="00D1220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к Новому году</w:t>
      </w:r>
    </w:p>
    <w:p w:rsidR="00997598" w:rsidRDefault="004570B3" w:rsidP="00D1220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уточненной смете на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5F66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квартал 2020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198" w:rsidRPr="00B26198" w:rsidRDefault="004570B3" w:rsidP="00B2619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смете на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5F66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квартал 2020 года </w:t>
      </w:r>
    </w:p>
    <w:p w:rsidR="0005212A" w:rsidRDefault="004570B3" w:rsidP="00D1220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со столовой в </w:t>
      </w:r>
      <w:r w:rsidR="00480098">
        <w:rPr>
          <w:rFonts w:ascii="Times New Roman" w:hAnsi="Times New Roman" w:cs="Times New Roman"/>
          <w:sz w:val="24"/>
          <w:szCs w:val="24"/>
        </w:rPr>
        <w:t xml:space="preserve">корпусе </w:t>
      </w:r>
      <w:r>
        <w:rPr>
          <w:rFonts w:ascii="Times New Roman" w:hAnsi="Times New Roman" w:cs="Times New Roman"/>
          <w:sz w:val="24"/>
          <w:szCs w:val="24"/>
        </w:rPr>
        <w:t>КРФ</w:t>
      </w:r>
    </w:p>
    <w:p w:rsidR="00555A2B" w:rsidRDefault="00E46891" w:rsidP="00DF7245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5A2B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E929D9" w:rsidRDefault="00E929D9" w:rsidP="00DF7245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308" w:rsidRDefault="00B43308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56F" w:rsidRDefault="00793987" w:rsidP="00A9556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Е.Е.</w:t>
      </w:r>
      <w:r w:rsidR="00A95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56F" w:rsidRPr="008A18C4">
        <w:rPr>
          <w:rFonts w:ascii="Times New Roman" w:hAnsi="Times New Roman" w:cs="Times New Roman"/>
          <w:sz w:val="24"/>
          <w:szCs w:val="24"/>
        </w:rPr>
        <w:t>На рассмо</w:t>
      </w:r>
      <w:r w:rsidR="00A9556F">
        <w:rPr>
          <w:rFonts w:ascii="Times New Roman" w:hAnsi="Times New Roman" w:cs="Times New Roman"/>
          <w:sz w:val="24"/>
          <w:szCs w:val="24"/>
        </w:rPr>
        <w:t>трение членов Профкома предлагае</w:t>
      </w:r>
      <w:r w:rsidR="00A9556F" w:rsidRPr="008A18C4">
        <w:rPr>
          <w:rFonts w:ascii="Times New Roman" w:hAnsi="Times New Roman" w:cs="Times New Roman"/>
          <w:sz w:val="24"/>
          <w:szCs w:val="24"/>
        </w:rPr>
        <w:t>тся заявлени</w:t>
      </w:r>
      <w:r w:rsidR="00A9556F">
        <w:rPr>
          <w:rFonts w:ascii="Times New Roman" w:hAnsi="Times New Roman" w:cs="Times New Roman"/>
          <w:sz w:val="24"/>
          <w:szCs w:val="24"/>
        </w:rPr>
        <w:t>е</w:t>
      </w:r>
      <w:r w:rsidR="00A9556F" w:rsidRPr="008A18C4">
        <w:rPr>
          <w:rFonts w:ascii="Times New Roman" w:hAnsi="Times New Roman" w:cs="Times New Roman"/>
          <w:sz w:val="24"/>
          <w:szCs w:val="24"/>
        </w:rPr>
        <w:t xml:space="preserve"> о вступлении в профсоюзную организацию ФИАН от</w:t>
      </w:r>
      <w:r w:rsidR="00A9556F" w:rsidRPr="0010467A">
        <w:rPr>
          <w:rFonts w:ascii="Times New Roman" w:hAnsi="Times New Roman" w:cs="Times New Roman"/>
          <w:sz w:val="24"/>
          <w:szCs w:val="24"/>
        </w:rPr>
        <w:t xml:space="preserve"> </w:t>
      </w:r>
      <w:r w:rsidR="00141188">
        <w:rPr>
          <w:rFonts w:ascii="Times New Roman" w:hAnsi="Times New Roman" w:cs="Times New Roman"/>
          <w:sz w:val="24"/>
          <w:szCs w:val="24"/>
        </w:rPr>
        <w:t>сотрудника</w:t>
      </w:r>
      <w:r w:rsidR="00A9556F">
        <w:rPr>
          <w:rFonts w:ascii="Times New Roman" w:hAnsi="Times New Roman" w:cs="Times New Roman"/>
          <w:sz w:val="24"/>
          <w:szCs w:val="24"/>
        </w:rPr>
        <w:t xml:space="preserve"> ОФЭ ФИАН</w:t>
      </w:r>
      <w:r w:rsidR="00141188">
        <w:rPr>
          <w:rFonts w:ascii="Times New Roman" w:hAnsi="Times New Roman" w:cs="Times New Roman"/>
          <w:sz w:val="24"/>
          <w:szCs w:val="24"/>
        </w:rPr>
        <w:t xml:space="preserve"> Фролова </w:t>
      </w:r>
      <w:r w:rsidR="00107194" w:rsidRPr="00107194">
        <w:rPr>
          <w:rFonts w:ascii="Times New Roman" w:hAnsi="Times New Roman" w:cs="Times New Roman"/>
          <w:sz w:val="24"/>
          <w:szCs w:val="24"/>
        </w:rPr>
        <w:t>Александр</w:t>
      </w:r>
      <w:r w:rsidR="00107194">
        <w:rPr>
          <w:rFonts w:ascii="Times New Roman" w:hAnsi="Times New Roman" w:cs="Times New Roman"/>
          <w:sz w:val="24"/>
          <w:szCs w:val="24"/>
        </w:rPr>
        <w:t>а</w:t>
      </w:r>
      <w:r w:rsidR="00107194" w:rsidRPr="00107194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="00107194">
        <w:rPr>
          <w:rFonts w:ascii="Times New Roman" w:hAnsi="Times New Roman" w:cs="Times New Roman"/>
          <w:sz w:val="24"/>
          <w:szCs w:val="24"/>
        </w:rPr>
        <w:t>а</w:t>
      </w:r>
      <w:r w:rsidR="00594063">
        <w:rPr>
          <w:rFonts w:ascii="Times New Roman" w:hAnsi="Times New Roman" w:cs="Times New Roman"/>
          <w:sz w:val="24"/>
          <w:szCs w:val="24"/>
        </w:rPr>
        <w:t xml:space="preserve">. </w:t>
      </w:r>
      <w:r w:rsidR="00141188" w:rsidRPr="00EA2EC7">
        <w:rPr>
          <w:rFonts w:ascii="Times New Roman" w:hAnsi="Times New Roman" w:cs="Times New Roman"/>
          <w:sz w:val="24"/>
          <w:szCs w:val="24"/>
        </w:rPr>
        <w:t>Предлагается принять его в члены профсоюза.</w:t>
      </w:r>
    </w:p>
    <w:p w:rsidR="00A9556F" w:rsidRDefault="00A9556F" w:rsidP="00A9556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9556F" w:rsidRDefault="00A9556F" w:rsidP="00A955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3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793987" w:rsidRDefault="00793987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BD5" w:rsidRDefault="00793987" w:rsidP="0050390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0595"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="00390595"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="00390595"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B72539">
        <w:rPr>
          <w:rFonts w:ascii="Times New Roman" w:hAnsi="Times New Roman" w:cs="Times New Roman"/>
          <w:b/>
          <w:sz w:val="24"/>
          <w:szCs w:val="24"/>
        </w:rPr>
        <w:t>Онищенко Е</w:t>
      </w:r>
      <w:r w:rsidR="00390595">
        <w:rPr>
          <w:rFonts w:ascii="Times New Roman" w:hAnsi="Times New Roman" w:cs="Times New Roman"/>
          <w:b/>
          <w:sz w:val="24"/>
          <w:szCs w:val="24"/>
        </w:rPr>
        <w:t>.</w:t>
      </w:r>
      <w:r w:rsidR="00B72539">
        <w:rPr>
          <w:rFonts w:ascii="Times New Roman" w:hAnsi="Times New Roman" w:cs="Times New Roman"/>
          <w:b/>
          <w:sz w:val="24"/>
          <w:szCs w:val="24"/>
        </w:rPr>
        <w:t>Е.</w:t>
      </w:r>
      <w:r w:rsidR="00F10BD5">
        <w:rPr>
          <w:rFonts w:ascii="Times New Roman" w:hAnsi="Times New Roman" w:cs="Times New Roman"/>
          <w:sz w:val="24"/>
          <w:szCs w:val="24"/>
        </w:rPr>
        <w:t xml:space="preserve"> </w:t>
      </w:r>
      <w:r w:rsidR="004C311A">
        <w:rPr>
          <w:rFonts w:ascii="Times New Roman" w:hAnsi="Times New Roman" w:cs="Times New Roman"/>
          <w:sz w:val="24"/>
          <w:szCs w:val="24"/>
        </w:rPr>
        <w:t xml:space="preserve">Правительство внесло в Государственную Думу </w:t>
      </w:r>
      <w:r w:rsidR="007250C4">
        <w:rPr>
          <w:rFonts w:ascii="Times New Roman" w:hAnsi="Times New Roman" w:cs="Times New Roman"/>
          <w:sz w:val="24"/>
          <w:szCs w:val="24"/>
        </w:rPr>
        <w:t>проект закона о федеральном бюджете на 2021 год и плановый период 2022 и 2023 годов. Предполагается определенный рост расходов на фундаментальные исследования, хотя и более скромный, чем планировалось годом ранее. Так, в 2021 году на фундаментальные исследования планируется израсходовать 211 миллиардов рублей (годом ранее планировалось израсходовать 220 миллиардов рублей), в 2022 году – 233 миллиарда рублей (248 миллиардов рублей). Рос</w:t>
      </w:r>
      <w:r w:rsidR="00F67E98">
        <w:rPr>
          <w:rFonts w:ascii="Times New Roman" w:hAnsi="Times New Roman" w:cs="Times New Roman"/>
          <w:sz w:val="24"/>
          <w:szCs w:val="24"/>
        </w:rPr>
        <w:t>т</w:t>
      </w:r>
      <w:r w:rsidR="007250C4">
        <w:rPr>
          <w:rFonts w:ascii="Times New Roman" w:hAnsi="Times New Roman" w:cs="Times New Roman"/>
          <w:sz w:val="24"/>
          <w:szCs w:val="24"/>
        </w:rPr>
        <w:t xml:space="preserve"> расходов на фундаментальную науку в основном буде</w:t>
      </w:r>
      <w:r w:rsidR="00E929D9">
        <w:rPr>
          <w:rFonts w:ascii="Times New Roman" w:hAnsi="Times New Roman" w:cs="Times New Roman"/>
          <w:sz w:val="24"/>
          <w:szCs w:val="24"/>
        </w:rPr>
        <w:t>т</w:t>
      </w:r>
      <w:r w:rsidR="007250C4">
        <w:rPr>
          <w:rFonts w:ascii="Times New Roman" w:hAnsi="Times New Roman" w:cs="Times New Roman"/>
          <w:sz w:val="24"/>
          <w:szCs w:val="24"/>
        </w:rPr>
        <w:t xml:space="preserve"> происходить за счет национального проекта «Наука», предусматривающего вложения в установки </w:t>
      </w:r>
      <w:proofErr w:type="spellStart"/>
      <w:r w:rsidR="007250C4">
        <w:rPr>
          <w:rFonts w:ascii="Times New Roman" w:hAnsi="Times New Roman" w:cs="Times New Roman"/>
          <w:sz w:val="24"/>
          <w:szCs w:val="24"/>
        </w:rPr>
        <w:t>мегасайенс</w:t>
      </w:r>
      <w:proofErr w:type="spellEnd"/>
      <w:r w:rsidR="007250C4">
        <w:rPr>
          <w:rFonts w:ascii="Times New Roman" w:hAnsi="Times New Roman" w:cs="Times New Roman"/>
          <w:sz w:val="24"/>
          <w:szCs w:val="24"/>
        </w:rPr>
        <w:t xml:space="preserve">, закупки оборудования и строительство новых научных судов. При этом объем финансирования государственного задания научных организаций, которое некоторые еще называют по старой памяти базовым финансированием, будет достаточно скромным, на уровне инфляции. </w:t>
      </w:r>
      <w:r w:rsidR="00E929D9">
        <w:rPr>
          <w:rFonts w:ascii="Times New Roman" w:hAnsi="Times New Roman" w:cs="Times New Roman"/>
          <w:sz w:val="24"/>
          <w:szCs w:val="24"/>
        </w:rPr>
        <w:t>Финансирование научных фондов также планируется</w:t>
      </w:r>
      <w:r w:rsidR="007250C4">
        <w:rPr>
          <w:rFonts w:ascii="Times New Roman" w:hAnsi="Times New Roman" w:cs="Times New Roman"/>
          <w:sz w:val="24"/>
          <w:szCs w:val="24"/>
        </w:rPr>
        <w:t xml:space="preserve"> </w:t>
      </w:r>
      <w:r w:rsidR="00E929D9">
        <w:rPr>
          <w:rFonts w:ascii="Times New Roman" w:hAnsi="Times New Roman" w:cs="Times New Roman"/>
          <w:sz w:val="24"/>
          <w:szCs w:val="24"/>
        </w:rPr>
        <w:t>несколько урезать по сравнению с запланированным</w:t>
      </w:r>
      <w:r w:rsidR="00F175C3">
        <w:rPr>
          <w:rFonts w:ascii="Times New Roman" w:hAnsi="Times New Roman" w:cs="Times New Roman"/>
          <w:sz w:val="24"/>
          <w:szCs w:val="24"/>
        </w:rPr>
        <w:t>.</w:t>
      </w:r>
      <w:r w:rsidR="00E929D9" w:rsidRPr="00E929D9">
        <w:rPr>
          <w:rFonts w:ascii="Times New Roman" w:hAnsi="Times New Roman" w:cs="Times New Roman"/>
          <w:sz w:val="24"/>
          <w:szCs w:val="24"/>
        </w:rPr>
        <w:t xml:space="preserve"> </w:t>
      </w:r>
      <w:r w:rsidR="00E929D9">
        <w:rPr>
          <w:rFonts w:ascii="Times New Roman" w:hAnsi="Times New Roman" w:cs="Times New Roman"/>
          <w:sz w:val="24"/>
          <w:szCs w:val="24"/>
        </w:rPr>
        <w:t>РФФИ</w:t>
      </w:r>
      <w:r w:rsidR="001B0B1D">
        <w:rPr>
          <w:rFonts w:ascii="Times New Roman" w:hAnsi="Times New Roman" w:cs="Times New Roman"/>
          <w:sz w:val="24"/>
          <w:szCs w:val="24"/>
        </w:rPr>
        <w:t xml:space="preserve"> в 2021 году планируется выделить 22,6 миллиарда рублей (ранее – 26 миллиардов рублей), в 2022 году –</w:t>
      </w:r>
      <w:r w:rsidR="00F175C3">
        <w:rPr>
          <w:rFonts w:ascii="Times New Roman" w:hAnsi="Times New Roman" w:cs="Times New Roman"/>
          <w:sz w:val="24"/>
          <w:szCs w:val="24"/>
        </w:rPr>
        <w:t xml:space="preserve"> 22 </w:t>
      </w:r>
      <w:r w:rsidR="00F175C3">
        <w:rPr>
          <w:rFonts w:ascii="Times New Roman" w:hAnsi="Times New Roman" w:cs="Times New Roman"/>
          <w:sz w:val="24"/>
          <w:szCs w:val="24"/>
        </w:rPr>
        <w:lastRenderedPageBreak/>
        <w:t>миллиарда рублей (ранее – 27 миллиардов рублей). РНФ в 2021 году планируется выделить 22,9 миллиард</w:t>
      </w:r>
      <w:r w:rsidR="00F67E98">
        <w:rPr>
          <w:rFonts w:ascii="Times New Roman" w:hAnsi="Times New Roman" w:cs="Times New Roman"/>
          <w:sz w:val="24"/>
          <w:szCs w:val="24"/>
        </w:rPr>
        <w:t>а</w:t>
      </w:r>
      <w:r w:rsidR="00F175C3">
        <w:rPr>
          <w:rFonts w:ascii="Times New Roman" w:hAnsi="Times New Roman" w:cs="Times New Roman"/>
          <w:sz w:val="24"/>
          <w:szCs w:val="24"/>
        </w:rPr>
        <w:t xml:space="preserve"> рублей (ранее – 21,8 миллиард</w:t>
      </w:r>
      <w:r w:rsidR="00F67E98">
        <w:rPr>
          <w:rFonts w:ascii="Times New Roman" w:hAnsi="Times New Roman" w:cs="Times New Roman"/>
          <w:sz w:val="24"/>
          <w:szCs w:val="24"/>
        </w:rPr>
        <w:t>а</w:t>
      </w:r>
      <w:r w:rsidR="00F175C3">
        <w:rPr>
          <w:rFonts w:ascii="Times New Roman" w:hAnsi="Times New Roman" w:cs="Times New Roman"/>
          <w:sz w:val="24"/>
          <w:szCs w:val="24"/>
        </w:rPr>
        <w:t xml:space="preserve"> рубле</w:t>
      </w:r>
      <w:r w:rsidR="00F67E98">
        <w:rPr>
          <w:rFonts w:ascii="Times New Roman" w:hAnsi="Times New Roman" w:cs="Times New Roman"/>
          <w:sz w:val="24"/>
          <w:szCs w:val="24"/>
        </w:rPr>
        <w:t>й), в 2022 году – 24,8 миллиарда</w:t>
      </w:r>
      <w:r w:rsidR="00F175C3">
        <w:rPr>
          <w:rFonts w:ascii="Times New Roman" w:hAnsi="Times New Roman" w:cs="Times New Roman"/>
          <w:sz w:val="24"/>
          <w:szCs w:val="24"/>
        </w:rPr>
        <w:t xml:space="preserve"> рублей (ранее – 22,4 миллиарда рублей)</w:t>
      </w:r>
      <w:r w:rsidR="00503900">
        <w:rPr>
          <w:rFonts w:ascii="Times New Roman" w:hAnsi="Times New Roman" w:cs="Times New Roman"/>
          <w:sz w:val="24"/>
          <w:szCs w:val="24"/>
        </w:rPr>
        <w:t xml:space="preserve">. В целом, можно сказать, что бюджетные планы не сулят нам ничего плохого, но и на ощутимое улучшение ситуации рассчитывать не приходится. </w:t>
      </w:r>
      <w:r w:rsidR="008B3148">
        <w:rPr>
          <w:rFonts w:ascii="Times New Roman" w:hAnsi="Times New Roman" w:cs="Times New Roman"/>
          <w:sz w:val="24"/>
          <w:szCs w:val="24"/>
        </w:rPr>
        <w:t xml:space="preserve">Профсоюз </w:t>
      </w:r>
      <w:r w:rsidR="00503900">
        <w:rPr>
          <w:rFonts w:ascii="Times New Roman" w:hAnsi="Times New Roman" w:cs="Times New Roman"/>
          <w:sz w:val="24"/>
          <w:szCs w:val="24"/>
        </w:rPr>
        <w:t>продолж</w:t>
      </w:r>
      <w:r w:rsidR="008B3148">
        <w:rPr>
          <w:rFonts w:ascii="Times New Roman" w:hAnsi="Times New Roman" w:cs="Times New Roman"/>
          <w:sz w:val="24"/>
          <w:szCs w:val="24"/>
        </w:rPr>
        <w:t>и</w:t>
      </w:r>
      <w:r w:rsidR="00503900">
        <w:rPr>
          <w:rFonts w:ascii="Times New Roman" w:hAnsi="Times New Roman" w:cs="Times New Roman"/>
          <w:sz w:val="24"/>
          <w:szCs w:val="24"/>
        </w:rPr>
        <w:t xml:space="preserve">т борьбу за увеличение финансирования науки, официальный отзыв Профсоюза на проект закона о бюджете уже направлен. </w:t>
      </w:r>
    </w:p>
    <w:p w:rsidR="00503900" w:rsidRPr="00F10BD5" w:rsidRDefault="00503900" w:rsidP="0050390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03900" w:rsidRDefault="00503900" w:rsidP="00F10BD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к сведению. </w:t>
      </w:r>
    </w:p>
    <w:p w:rsidR="00503900" w:rsidRDefault="00503900" w:rsidP="00F10BD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62C39" w:rsidRDefault="00793987" w:rsidP="00B76F2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253B9"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="00B253B9"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="00B253B9"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7D70F4">
        <w:rPr>
          <w:rFonts w:ascii="Times New Roman" w:hAnsi="Times New Roman" w:cs="Times New Roman"/>
          <w:b/>
          <w:sz w:val="24"/>
          <w:szCs w:val="24"/>
        </w:rPr>
        <w:t>Онищенко Е</w:t>
      </w:r>
      <w:r w:rsidR="00B253B9" w:rsidRPr="00E82680">
        <w:rPr>
          <w:rFonts w:ascii="Times New Roman" w:hAnsi="Times New Roman" w:cs="Times New Roman"/>
          <w:b/>
          <w:sz w:val="24"/>
          <w:szCs w:val="24"/>
        </w:rPr>
        <w:t>.</w:t>
      </w:r>
      <w:r w:rsidR="007D70F4">
        <w:rPr>
          <w:rFonts w:ascii="Times New Roman" w:hAnsi="Times New Roman" w:cs="Times New Roman"/>
          <w:b/>
          <w:sz w:val="24"/>
          <w:szCs w:val="24"/>
        </w:rPr>
        <w:t>Е</w:t>
      </w:r>
      <w:r w:rsidR="00B253B9" w:rsidRPr="00B76F23">
        <w:rPr>
          <w:rFonts w:ascii="Times New Roman" w:hAnsi="Times New Roman" w:cs="Times New Roman"/>
          <w:b/>
          <w:sz w:val="24"/>
          <w:szCs w:val="24"/>
        </w:rPr>
        <w:t>.</w:t>
      </w:r>
      <w:r w:rsidR="00B76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A4B" w:rsidRPr="001F3A4B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1F3A4B">
        <w:rPr>
          <w:rFonts w:ascii="Times New Roman" w:hAnsi="Times New Roman" w:cs="Times New Roman"/>
          <w:sz w:val="24"/>
          <w:szCs w:val="24"/>
        </w:rPr>
        <w:t>сентября был, наконец, объявлен конкурс проектов типа «а» РФФИ. Это можно считать победой, но, к сожалению, весьма условной</w:t>
      </w:r>
      <w:r w:rsidR="001F3A4B" w:rsidRPr="001F3A4B">
        <w:rPr>
          <w:rFonts w:ascii="Times New Roman" w:hAnsi="Times New Roman" w:cs="Times New Roman"/>
          <w:sz w:val="24"/>
          <w:szCs w:val="24"/>
        </w:rPr>
        <w:t xml:space="preserve">: </w:t>
      </w:r>
      <w:r w:rsidR="001F3A4B">
        <w:rPr>
          <w:rFonts w:ascii="Times New Roman" w:hAnsi="Times New Roman" w:cs="Times New Roman"/>
          <w:sz w:val="24"/>
          <w:szCs w:val="24"/>
        </w:rPr>
        <w:t>хотя конкурс объявлен</w:t>
      </w:r>
      <w:r w:rsidR="00224CF5">
        <w:rPr>
          <w:rFonts w:ascii="Times New Roman" w:hAnsi="Times New Roman" w:cs="Times New Roman"/>
          <w:sz w:val="24"/>
          <w:szCs w:val="24"/>
        </w:rPr>
        <w:t xml:space="preserve">, условия его сильно изменились. Во-первых, </w:t>
      </w:r>
      <w:proofErr w:type="spellStart"/>
      <w:r w:rsidR="00224CF5">
        <w:rPr>
          <w:rFonts w:ascii="Times New Roman" w:hAnsi="Times New Roman" w:cs="Times New Roman"/>
          <w:sz w:val="24"/>
          <w:szCs w:val="24"/>
        </w:rPr>
        <w:t>дедлайн</w:t>
      </w:r>
      <w:proofErr w:type="spellEnd"/>
      <w:r w:rsidR="00224CF5">
        <w:rPr>
          <w:rFonts w:ascii="Times New Roman" w:hAnsi="Times New Roman" w:cs="Times New Roman"/>
          <w:sz w:val="24"/>
          <w:szCs w:val="24"/>
        </w:rPr>
        <w:t xml:space="preserve"> для подачи заявок – 31 марта 2021 года, а финансирование поддержанных проектов начнется в 2022 году. Таким образом, в 2021 году ни одна научная группа не начнет работу по новым грантам. В</w:t>
      </w:r>
      <w:r w:rsidR="00F36909">
        <w:rPr>
          <w:rFonts w:ascii="Times New Roman" w:hAnsi="Times New Roman" w:cs="Times New Roman"/>
          <w:sz w:val="24"/>
          <w:szCs w:val="24"/>
        </w:rPr>
        <w:t>о-вторых, один человек может участ</w:t>
      </w:r>
      <w:r w:rsidR="00DE4033">
        <w:rPr>
          <w:rFonts w:ascii="Times New Roman" w:hAnsi="Times New Roman" w:cs="Times New Roman"/>
          <w:sz w:val="24"/>
          <w:szCs w:val="24"/>
        </w:rPr>
        <w:t>в</w:t>
      </w:r>
      <w:r w:rsidR="00F36909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DE4033">
        <w:rPr>
          <w:rFonts w:ascii="Times New Roman" w:hAnsi="Times New Roman" w:cs="Times New Roman"/>
          <w:sz w:val="24"/>
          <w:szCs w:val="24"/>
        </w:rPr>
        <w:t>только в одной заявке</w:t>
      </w:r>
      <w:r w:rsidR="00F36909">
        <w:rPr>
          <w:rFonts w:ascii="Times New Roman" w:hAnsi="Times New Roman" w:cs="Times New Roman"/>
          <w:sz w:val="24"/>
          <w:szCs w:val="24"/>
        </w:rPr>
        <w:t xml:space="preserve"> </w:t>
      </w:r>
      <w:r w:rsidR="00DE4033">
        <w:rPr>
          <w:rFonts w:ascii="Times New Roman" w:hAnsi="Times New Roman" w:cs="Times New Roman"/>
          <w:sz w:val="24"/>
          <w:szCs w:val="24"/>
        </w:rPr>
        <w:t>и, кроме того, исследовате</w:t>
      </w:r>
      <w:r w:rsidR="00F36909">
        <w:rPr>
          <w:rFonts w:ascii="Times New Roman" w:hAnsi="Times New Roman" w:cs="Times New Roman"/>
          <w:sz w:val="24"/>
          <w:szCs w:val="24"/>
        </w:rPr>
        <w:t>ль</w:t>
      </w:r>
      <w:r w:rsidR="00DE4033">
        <w:rPr>
          <w:rFonts w:ascii="Times New Roman" w:hAnsi="Times New Roman" w:cs="Times New Roman"/>
          <w:sz w:val="24"/>
          <w:szCs w:val="24"/>
        </w:rPr>
        <w:t xml:space="preserve">, уже работающий в рамках </w:t>
      </w:r>
      <w:r w:rsidR="00AD41E4"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562C39">
        <w:rPr>
          <w:rFonts w:ascii="Times New Roman" w:hAnsi="Times New Roman" w:cs="Times New Roman"/>
          <w:sz w:val="24"/>
          <w:szCs w:val="24"/>
        </w:rPr>
        <w:t xml:space="preserve">«а» </w:t>
      </w:r>
      <w:r w:rsidR="00DE4033">
        <w:rPr>
          <w:rFonts w:ascii="Times New Roman" w:hAnsi="Times New Roman" w:cs="Times New Roman"/>
          <w:sz w:val="24"/>
          <w:szCs w:val="24"/>
        </w:rPr>
        <w:t xml:space="preserve">РФФИ, может принимать участие в составе </w:t>
      </w:r>
      <w:proofErr w:type="gramStart"/>
      <w:r w:rsidR="00562C39">
        <w:rPr>
          <w:rFonts w:ascii="Times New Roman" w:hAnsi="Times New Roman" w:cs="Times New Roman"/>
          <w:sz w:val="24"/>
          <w:szCs w:val="24"/>
        </w:rPr>
        <w:t>коллектива</w:t>
      </w:r>
      <w:proofErr w:type="gramEnd"/>
      <w:r w:rsidR="00DE4033">
        <w:rPr>
          <w:rFonts w:ascii="Times New Roman" w:hAnsi="Times New Roman" w:cs="Times New Roman"/>
          <w:sz w:val="24"/>
          <w:szCs w:val="24"/>
        </w:rPr>
        <w:t xml:space="preserve"> подаваемого на конкурс</w:t>
      </w:r>
      <w:r w:rsidR="00562C39">
        <w:rPr>
          <w:rFonts w:ascii="Times New Roman" w:hAnsi="Times New Roman" w:cs="Times New Roman"/>
          <w:sz w:val="24"/>
          <w:szCs w:val="24"/>
        </w:rPr>
        <w:t xml:space="preserve"> «а»</w:t>
      </w:r>
      <w:r w:rsidR="00DE4033">
        <w:rPr>
          <w:rFonts w:ascii="Times New Roman" w:hAnsi="Times New Roman" w:cs="Times New Roman"/>
          <w:sz w:val="24"/>
          <w:szCs w:val="24"/>
        </w:rPr>
        <w:t xml:space="preserve"> проекта только </w:t>
      </w:r>
      <w:r w:rsidR="00AD41E4">
        <w:rPr>
          <w:rFonts w:ascii="Times New Roman" w:hAnsi="Times New Roman" w:cs="Times New Roman"/>
          <w:sz w:val="24"/>
          <w:szCs w:val="24"/>
        </w:rPr>
        <w:t>после того, как принят итоговый отчет по действующему гранту. Это означает, что научная группа, работающая по гранту</w:t>
      </w:r>
      <w:r w:rsidR="00AE5015">
        <w:rPr>
          <w:rFonts w:ascii="Times New Roman" w:hAnsi="Times New Roman" w:cs="Times New Roman"/>
          <w:sz w:val="24"/>
          <w:szCs w:val="24"/>
        </w:rPr>
        <w:t xml:space="preserve"> «а»</w:t>
      </w:r>
      <w:r w:rsidR="00AD41E4">
        <w:rPr>
          <w:rFonts w:ascii="Times New Roman" w:hAnsi="Times New Roman" w:cs="Times New Roman"/>
          <w:sz w:val="24"/>
          <w:szCs w:val="24"/>
        </w:rPr>
        <w:t xml:space="preserve">, </w:t>
      </w:r>
      <w:r w:rsidR="00AE5015">
        <w:rPr>
          <w:rFonts w:ascii="Times New Roman" w:hAnsi="Times New Roman" w:cs="Times New Roman"/>
          <w:sz w:val="24"/>
          <w:szCs w:val="24"/>
        </w:rPr>
        <w:t>по окончании проекта один год не имеет гранта, равно как и любой ее уч</w:t>
      </w:r>
      <w:r w:rsidR="00562C39">
        <w:rPr>
          <w:rFonts w:ascii="Times New Roman" w:hAnsi="Times New Roman" w:cs="Times New Roman"/>
          <w:sz w:val="24"/>
          <w:szCs w:val="24"/>
        </w:rPr>
        <w:t xml:space="preserve">астник не может принимать участие в работах по любой тематике по гранту типа «а» после окончания действующего проекта. Наконец, максимальный размер научной группы уменьшен до 7 человек. Нужно будет добиваться изменения условий на более адекватные. </w:t>
      </w:r>
    </w:p>
    <w:p w:rsidR="00562C39" w:rsidRDefault="00562C39" w:rsidP="00B76F2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2C39" w:rsidRDefault="00562C39" w:rsidP="00562C3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к сведению. </w:t>
      </w:r>
    </w:p>
    <w:p w:rsidR="00B253B9" w:rsidRPr="00B76F23" w:rsidRDefault="00B253B9" w:rsidP="001046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8046D" w:rsidRDefault="007C6211" w:rsidP="00D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1CE">
        <w:rPr>
          <w:rFonts w:ascii="Times New Roman" w:hAnsi="Times New Roman" w:cs="Times New Roman"/>
          <w:b/>
          <w:sz w:val="24"/>
          <w:szCs w:val="24"/>
        </w:rPr>
        <w:t>4</w:t>
      </w:r>
      <w:r w:rsidR="00835808" w:rsidRPr="00CD402C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B64055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835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055">
        <w:rPr>
          <w:rFonts w:ascii="Times New Roman" w:hAnsi="Times New Roman" w:cs="Times New Roman"/>
          <w:b/>
          <w:sz w:val="24"/>
          <w:szCs w:val="24"/>
        </w:rPr>
        <w:t>Е</w:t>
      </w:r>
      <w:r w:rsidR="00835808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B64055">
        <w:rPr>
          <w:rFonts w:ascii="Times New Roman" w:hAnsi="Times New Roman" w:cs="Times New Roman"/>
          <w:b/>
          <w:sz w:val="24"/>
          <w:szCs w:val="24"/>
        </w:rPr>
        <w:t>Е</w:t>
      </w:r>
      <w:r w:rsidR="00835808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422915" w:rsidRPr="00422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FC9" w:rsidRPr="00F95FC9">
        <w:rPr>
          <w:rFonts w:ascii="Times New Roman" w:hAnsi="Times New Roman" w:cs="Times New Roman"/>
          <w:sz w:val="24"/>
          <w:szCs w:val="24"/>
        </w:rPr>
        <w:t>В</w:t>
      </w:r>
      <w:r w:rsidR="00F95FC9">
        <w:rPr>
          <w:rFonts w:ascii="Times New Roman" w:hAnsi="Times New Roman" w:cs="Times New Roman"/>
          <w:sz w:val="24"/>
          <w:szCs w:val="24"/>
        </w:rPr>
        <w:t>ыбрана упаковка для подарочных наборов</w:t>
      </w:r>
      <w:r w:rsidR="009305A5">
        <w:rPr>
          <w:rFonts w:ascii="Times New Roman" w:hAnsi="Times New Roman" w:cs="Times New Roman"/>
          <w:sz w:val="24"/>
          <w:szCs w:val="24"/>
        </w:rPr>
        <w:t xml:space="preserve"> - тубы</w:t>
      </w:r>
      <w:r w:rsidR="00F95FC9">
        <w:rPr>
          <w:rFonts w:ascii="Times New Roman" w:hAnsi="Times New Roman" w:cs="Times New Roman"/>
          <w:sz w:val="24"/>
          <w:szCs w:val="24"/>
        </w:rPr>
        <w:t>,</w:t>
      </w:r>
      <w:r w:rsidR="009305A5">
        <w:rPr>
          <w:rFonts w:ascii="Times New Roman" w:hAnsi="Times New Roman" w:cs="Times New Roman"/>
          <w:sz w:val="24"/>
          <w:szCs w:val="24"/>
        </w:rPr>
        <w:t xml:space="preserve"> а не обычные бумажные коробки,</w:t>
      </w:r>
      <w:r w:rsidR="00E05E3D">
        <w:rPr>
          <w:rFonts w:ascii="Times New Roman" w:hAnsi="Times New Roman" w:cs="Times New Roman"/>
          <w:sz w:val="24"/>
          <w:szCs w:val="24"/>
        </w:rPr>
        <w:t xml:space="preserve"> завершен подбор конфет, общий вес кондитерских изделий в подарке превысит 800 грамм.</w:t>
      </w:r>
      <w:r w:rsidR="00F95FC9">
        <w:rPr>
          <w:rFonts w:ascii="Times New Roman" w:hAnsi="Times New Roman" w:cs="Times New Roman"/>
          <w:sz w:val="24"/>
          <w:szCs w:val="24"/>
        </w:rPr>
        <w:t xml:space="preserve"> </w:t>
      </w:r>
      <w:r w:rsidR="00E05E3D">
        <w:rPr>
          <w:rFonts w:ascii="Times New Roman" w:hAnsi="Times New Roman" w:cs="Times New Roman"/>
          <w:sz w:val="24"/>
          <w:szCs w:val="24"/>
        </w:rPr>
        <w:t>И</w:t>
      </w:r>
      <w:r w:rsidR="00F95FC9">
        <w:rPr>
          <w:rFonts w:ascii="Times New Roman" w:hAnsi="Times New Roman" w:cs="Times New Roman"/>
          <w:sz w:val="24"/>
          <w:szCs w:val="24"/>
        </w:rPr>
        <w:t>дет выбор головоломок</w:t>
      </w:r>
      <w:r w:rsidR="00746F69">
        <w:rPr>
          <w:rFonts w:ascii="Times New Roman" w:hAnsi="Times New Roman" w:cs="Times New Roman"/>
          <w:sz w:val="24"/>
          <w:szCs w:val="24"/>
        </w:rPr>
        <w:t>,</w:t>
      </w:r>
      <w:r w:rsidR="00E05E3D">
        <w:rPr>
          <w:rFonts w:ascii="Times New Roman" w:hAnsi="Times New Roman" w:cs="Times New Roman"/>
          <w:sz w:val="24"/>
          <w:szCs w:val="24"/>
        </w:rPr>
        <w:t xml:space="preserve"> которые будут входить в состав подарочных наборов.</w:t>
      </w:r>
      <w:r w:rsidR="00746F69">
        <w:rPr>
          <w:rFonts w:ascii="Times New Roman" w:hAnsi="Times New Roman" w:cs="Times New Roman"/>
          <w:sz w:val="24"/>
          <w:szCs w:val="24"/>
        </w:rPr>
        <w:t xml:space="preserve"> </w:t>
      </w:r>
      <w:r w:rsidR="00E05E3D">
        <w:rPr>
          <w:rFonts w:ascii="Times New Roman" w:hAnsi="Times New Roman" w:cs="Times New Roman"/>
          <w:sz w:val="24"/>
          <w:szCs w:val="24"/>
        </w:rPr>
        <w:t>Е</w:t>
      </w:r>
      <w:r w:rsidR="00746F69">
        <w:rPr>
          <w:rFonts w:ascii="Times New Roman" w:hAnsi="Times New Roman" w:cs="Times New Roman"/>
          <w:sz w:val="24"/>
          <w:szCs w:val="24"/>
        </w:rPr>
        <w:t>сть варианты, нужно определиться</w:t>
      </w:r>
      <w:r w:rsidR="009305A5">
        <w:rPr>
          <w:rFonts w:ascii="Times New Roman" w:hAnsi="Times New Roman" w:cs="Times New Roman"/>
          <w:sz w:val="24"/>
          <w:szCs w:val="24"/>
        </w:rPr>
        <w:t xml:space="preserve"> с тем, какие головоломки и в каких количествах</w:t>
      </w:r>
      <w:r w:rsidR="00F95FC9">
        <w:rPr>
          <w:rFonts w:ascii="Times New Roman" w:hAnsi="Times New Roman" w:cs="Times New Roman"/>
          <w:sz w:val="24"/>
          <w:szCs w:val="24"/>
        </w:rPr>
        <w:t xml:space="preserve"> </w:t>
      </w:r>
      <w:r w:rsidR="009305A5">
        <w:rPr>
          <w:rFonts w:ascii="Times New Roman" w:hAnsi="Times New Roman" w:cs="Times New Roman"/>
          <w:sz w:val="24"/>
          <w:szCs w:val="24"/>
        </w:rPr>
        <w:t>нужно закупать с учетом того, что возраст детей</w:t>
      </w:r>
      <w:r w:rsidR="00E05E3D">
        <w:rPr>
          <w:rFonts w:ascii="Times New Roman" w:hAnsi="Times New Roman" w:cs="Times New Roman"/>
          <w:sz w:val="24"/>
          <w:szCs w:val="24"/>
        </w:rPr>
        <w:t>, которым полагаю</w:t>
      </w:r>
      <w:r w:rsidR="009305A5">
        <w:rPr>
          <w:rFonts w:ascii="Times New Roman" w:hAnsi="Times New Roman" w:cs="Times New Roman"/>
          <w:sz w:val="24"/>
          <w:szCs w:val="24"/>
        </w:rPr>
        <w:t xml:space="preserve">тся подарки, в прошлом году был от 1 до 14 лет. </w:t>
      </w:r>
      <w:r w:rsidR="00E05E3D">
        <w:rPr>
          <w:rFonts w:ascii="Times New Roman" w:hAnsi="Times New Roman" w:cs="Times New Roman"/>
          <w:sz w:val="24"/>
          <w:szCs w:val="24"/>
        </w:rPr>
        <w:t>С учетом текущей эпидемиологической ситуации максимальное числ</w:t>
      </w:r>
      <w:r w:rsidR="00AF1B1B">
        <w:rPr>
          <w:rFonts w:ascii="Times New Roman" w:hAnsi="Times New Roman" w:cs="Times New Roman"/>
          <w:sz w:val="24"/>
          <w:szCs w:val="24"/>
        </w:rPr>
        <w:t>о подарочных наборов, на которое</w:t>
      </w:r>
      <w:r w:rsidR="00E05E3D">
        <w:rPr>
          <w:rFonts w:ascii="Times New Roman" w:hAnsi="Times New Roman" w:cs="Times New Roman"/>
          <w:sz w:val="24"/>
          <w:szCs w:val="24"/>
        </w:rPr>
        <w:t xml:space="preserve"> мы ориентируемся – 300 </w:t>
      </w:r>
      <w:r w:rsidR="00572066">
        <w:rPr>
          <w:rFonts w:ascii="Times New Roman" w:hAnsi="Times New Roman" w:cs="Times New Roman"/>
          <w:sz w:val="24"/>
          <w:szCs w:val="24"/>
        </w:rPr>
        <w:t xml:space="preserve">штук. </w:t>
      </w:r>
      <w:r w:rsidR="00392A0D">
        <w:rPr>
          <w:rFonts w:ascii="Times New Roman" w:hAnsi="Times New Roman" w:cs="Times New Roman"/>
          <w:sz w:val="24"/>
          <w:szCs w:val="24"/>
        </w:rPr>
        <w:t>По предварительным оценкам, с</w:t>
      </w:r>
      <w:r w:rsidR="00572066">
        <w:rPr>
          <w:rFonts w:ascii="Times New Roman" w:hAnsi="Times New Roman" w:cs="Times New Roman"/>
          <w:sz w:val="24"/>
          <w:szCs w:val="24"/>
        </w:rPr>
        <w:t>тоимость подар</w:t>
      </w:r>
      <w:r w:rsidR="00392A0D">
        <w:rPr>
          <w:rFonts w:ascii="Times New Roman" w:hAnsi="Times New Roman" w:cs="Times New Roman"/>
          <w:sz w:val="24"/>
          <w:szCs w:val="24"/>
        </w:rPr>
        <w:t xml:space="preserve">очного набора в расчете на одного человека составит </w:t>
      </w:r>
      <w:r w:rsidR="00270773">
        <w:rPr>
          <w:rFonts w:ascii="Times New Roman" w:hAnsi="Times New Roman" w:cs="Times New Roman"/>
          <w:sz w:val="24"/>
          <w:szCs w:val="24"/>
        </w:rPr>
        <w:t>примерно</w:t>
      </w:r>
      <w:r w:rsidR="00392A0D">
        <w:rPr>
          <w:rFonts w:ascii="Times New Roman" w:hAnsi="Times New Roman" w:cs="Times New Roman"/>
          <w:sz w:val="24"/>
          <w:szCs w:val="24"/>
        </w:rPr>
        <w:t xml:space="preserve"> 800 рублей. </w:t>
      </w:r>
    </w:p>
    <w:p w:rsidR="0048046D" w:rsidRDefault="0048046D" w:rsidP="00D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46D" w:rsidRPr="000F2159" w:rsidRDefault="0048046D" w:rsidP="0048046D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4FE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>
        <w:rPr>
          <w:rFonts w:ascii="Times New Roman" w:hAnsi="Times New Roman" w:cs="Times New Roman"/>
          <w:sz w:val="24"/>
          <w:szCs w:val="24"/>
        </w:rPr>
        <w:t xml:space="preserve">В.И. Алексеев, Н.А. Ионина, Ю.М.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Е.Е. Онищенко, Г.И. Плугарь, С.А. Савинов. Было предложено </w:t>
      </w:r>
      <w:r w:rsidR="004F2DFF">
        <w:rPr>
          <w:rFonts w:ascii="Times New Roman" w:hAnsi="Times New Roman" w:cs="Times New Roman"/>
          <w:sz w:val="24"/>
          <w:szCs w:val="24"/>
        </w:rPr>
        <w:t xml:space="preserve">сохранить прошлогодний возрастной диапазон для детей и внуков сотрудников ФИАН, которым выдаются новогодние подарки, а также </w:t>
      </w:r>
      <w:r w:rsidR="00D65E7E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>
        <w:rPr>
          <w:rFonts w:ascii="Times New Roman" w:hAnsi="Times New Roman" w:cs="Times New Roman"/>
          <w:sz w:val="24"/>
          <w:szCs w:val="24"/>
        </w:rPr>
        <w:t xml:space="preserve">выдавать один </w:t>
      </w:r>
      <w:r w:rsidR="004F2DFF">
        <w:rPr>
          <w:rFonts w:ascii="Times New Roman" w:hAnsi="Times New Roman" w:cs="Times New Roman"/>
          <w:sz w:val="24"/>
          <w:szCs w:val="24"/>
        </w:rPr>
        <w:t>подарок</w:t>
      </w:r>
      <w:r>
        <w:rPr>
          <w:rFonts w:ascii="Times New Roman" w:hAnsi="Times New Roman" w:cs="Times New Roman"/>
          <w:sz w:val="24"/>
          <w:szCs w:val="24"/>
        </w:rPr>
        <w:t xml:space="preserve"> для правнука или правнучки тех членов профсоюза, которые не запрашивают </w:t>
      </w:r>
      <w:r w:rsidR="00D65E7E">
        <w:rPr>
          <w:rFonts w:ascii="Times New Roman" w:hAnsi="Times New Roman" w:cs="Times New Roman"/>
          <w:sz w:val="24"/>
          <w:szCs w:val="24"/>
        </w:rPr>
        <w:t>подарочных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E7E">
        <w:rPr>
          <w:rFonts w:ascii="Times New Roman" w:hAnsi="Times New Roman" w:cs="Times New Roman"/>
          <w:sz w:val="24"/>
          <w:szCs w:val="24"/>
        </w:rPr>
        <w:t xml:space="preserve">наборов </w:t>
      </w:r>
      <w:r>
        <w:rPr>
          <w:rFonts w:ascii="Times New Roman" w:hAnsi="Times New Roman" w:cs="Times New Roman"/>
          <w:sz w:val="24"/>
          <w:szCs w:val="24"/>
        </w:rPr>
        <w:t xml:space="preserve">для детей и внуков. </w:t>
      </w:r>
    </w:p>
    <w:p w:rsidR="0048046D" w:rsidRPr="004D74FE" w:rsidRDefault="0048046D" w:rsidP="004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46D" w:rsidRPr="00FD383C" w:rsidRDefault="0048046D" w:rsidP="004804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3C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</w:p>
    <w:p w:rsidR="0048046D" w:rsidRDefault="0048046D" w:rsidP="004804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сбор заявок сотрудников ФИАН на получение </w:t>
      </w:r>
      <w:r w:rsidR="00C60806">
        <w:rPr>
          <w:rFonts w:ascii="Times New Roman" w:hAnsi="Times New Roman" w:cs="Times New Roman"/>
          <w:sz w:val="24"/>
          <w:szCs w:val="24"/>
        </w:rPr>
        <w:t>новогодних подарков для детей</w:t>
      </w:r>
      <w:r>
        <w:rPr>
          <w:rFonts w:ascii="Times New Roman" w:hAnsi="Times New Roman" w:cs="Times New Roman"/>
          <w:sz w:val="24"/>
          <w:szCs w:val="24"/>
        </w:rPr>
        <w:t xml:space="preserve">. Установить, что </w:t>
      </w:r>
      <w:r w:rsidR="004F2DFF">
        <w:rPr>
          <w:rFonts w:ascii="Times New Roman" w:hAnsi="Times New Roman" w:cs="Times New Roman"/>
          <w:sz w:val="24"/>
          <w:szCs w:val="24"/>
        </w:rPr>
        <w:t xml:space="preserve">новогодние подарки </w:t>
      </w:r>
      <w:r w:rsidR="00586F9B">
        <w:rPr>
          <w:rFonts w:ascii="Times New Roman" w:hAnsi="Times New Roman" w:cs="Times New Roman"/>
          <w:sz w:val="24"/>
          <w:szCs w:val="24"/>
        </w:rPr>
        <w:t xml:space="preserve">выдаются </w:t>
      </w:r>
      <w:r>
        <w:rPr>
          <w:rFonts w:ascii="Times New Roman" w:hAnsi="Times New Roman" w:cs="Times New Roman"/>
          <w:sz w:val="24"/>
          <w:szCs w:val="24"/>
        </w:rPr>
        <w:t>дет</w:t>
      </w:r>
      <w:r w:rsidR="00586F9B">
        <w:rPr>
          <w:rFonts w:ascii="Times New Roman" w:hAnsi="Times New Roman" w:cs="Times New Roman"/>
          <w:sz w:val="24"/>
          <w:szCs w:val="24"/>
        </w:rPr>
        <w:t>ям сотрудников ФИАН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DFF">
        <w:rPr>
          <w:rFonts w:ascii="Times New Roman" w:hAnsi="Times New Roman" w:cs="Times New Roman"/>
          <w:sz w:val="24"/>
          <w:szCs w:val="24"/>
        </w:rPr>
        <w:t>в возрасте от</w:t>
      </w:r>
      <w:r>
        <w:rPr>
          <w:rFonts w:ascii="Times New Roman" w:hAnsi="Times New Roman" w:cs="Times New Roman"/>
          <w:sz w:val="24"/>
          <w:szCs w:val="24"/>
        </w:rPr>
        <w:t xml:space="preserve"> 1 до 14 лет включительно</w:t>
      </w:r>
      <w:r w:rsidR="00586F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F9B">
        <w:rPr>
          <w:rFonts w:ascii="Times New Roman" w:hAnsi="Times New Roman" w:cs="Times New Roman"/>
          <w:sz w:val="24"/>
          <w:szCs w:val="24"/>
        </w:rPr>
        <w:t>В</w:t>
      </w:r>
      <w:r w:rsidR="00D65E7E">
        <w:rPr>
          <w:rFonts w:ascii="Times New Roman" w:hAnsi="Times New Roman" w:cs="Times New Roman"/>
          <w:sz w:val="24"/>
          <w:szCs w:val="24"/>
        </w:rPr>
        <w:t xml:space="preserve">ыдавать один подарок для правнука или правнучки тех членов профсоюза, которые не запрашивают </w:t>
      </w:r>
      <w:r w:rsidR="00CD4898">
        <w:rPr>
          <w:rFonts w:ascii="Times New Roman" w:hAnsi="Times New Roman" w:cs="Times New Roman"/>
          <w:sz w:val="24"/>
          <w:szCs w:val="24"/>
        </w:rPr>
        <w:t>новогодних подарков</w:t>
      </w:r>
      <w:r w:rsidR="00D65E7E">
        <w:rPr>
          <w:rFonts w:ascii="Times New Roman" w:hAnsi="Times New Roman" w:cs="Times New Roman"/>
          <w:sz w:val="24"/>
          <w:szCs w:val="24"/>
        </w:rPr>
        <w:t xml:space="preserve"> для детей и внуков.</w:t>
      </w:r>
    </w:p>
    <w:p w:rsidR="0048046D" w:rsidRDefault="0048046D" w:rsidP="00D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98" w:rsidRPr="00FD383C" w:rsidRDefault="00CD4898" w:rsidP="00CD4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48046D" w:rsidRDefault="0048046D" w:rsidP="00D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98" w:rsidRDefault="00997598" w:rsidP="004229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D67C3" w:rsidRDefault="007D67C3" w:rsidP="004229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027F" w:rsidRPr="00CD402C" w:rsidRDefault="00BA5D90" w:rsidP="0097027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97027F"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0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27F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970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27F">
        <w:rPr>
          <w:rFonts w:ascii="Times New Roman" w:hAnsi="Times New Roman" w:cs="Times New Roman"/>
          <w:sz w:val="24"/>
          <w:szCs w:val="24"/>
        </w:rPr>
        <w:t>О</w:t>
      </w:r>
      <w:r w:rsidR="0097027F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5A4AE6"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 w:rsidR="005A4AE6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="005A4AE6">
        <w:rPr>
          <w:rFonts w:ascii="Times New Roman" w:hAnsi="Times New Roman" w:cs="Times New Roman"/>
          <w:sz w:val="24"/>
          <w:szCs w:val="24"/>
        </w:rPr>
        <w:t xml:space="preserve"> на 3</w:t>
      </w:r>
      <w:r w:rsidR="0097027F">
        <w:rPr>
          <w:rFonts w:ascii="Times New Roman" w:hAnsi="Times New Roman" w:cs="Times New Roman"/>
          <w:sz w:val="24"/>
          <w:szCs w:val="24"/>
        </w:rPr>
        <w:t xml:space="preserve"> квартал 2020 года.</w:t>
      </w:r>
    </w:p>
    <w:p w:rsidR="0097027F" w:rsidRDefault="0097027F" w:rsidP="009702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3531B" w:rsidRDefault="0023531B" w:rsidP="009702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3531B" w:rsidRPr="00CD402C" w:rsidRDefault="0023531B" w:rsidP="009702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7027F" w:rsidRPr="00CD402C" w:rsidRDefault="0097027F" w:rsidP="0097027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97027F" w:rsidRPr="00CD402C" w:rsidRDefault="0097027F" w:rsidP="00970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97027F" w:rsidRPr="00CD402C" w:rsidRDefault="0097027F" w:rsidP="00970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A4AE6">
        <w:rPr>
          <w:rFonts w:ascii="Times New Roman" w:hAnsi="Times New Roman" w:cs="Times New Roman"/>
          <w:sz w:val="24"/>
          <w:szCs w:val="24"/>
        </w:rPr>
        <w:t>3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ой квартал 2020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7027F" w:rsidRDefault="0097027F" w:rsidP="00970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31B" w:rsidRPr="00CD402C" w:rsidRDefault="0023531B" w:rsidP="00970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97027F" w:rsidRPr="00CD402C" w:rsidRDefault="0097027F" w:rsidP="005A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0</w:t>
            </w:r>
            <w:r w:rsidR="005A4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97027F" w:rsidRPr="00273A4D" w:rsidRDefault="00015547" w:rsidP="00015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1760783</w:t>
            </w:r>
            <w:r w:rsidR="0097027F" w:rsidRPr="00DE52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97027F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547">
              <w:rPr>
                <w:rFonts w:ascii="Times New Roman" w:hAnsi="Times New Roman" w:cs="Times New Roman"/>
                <w:sz w:val="24"/>
                <w:szCs w:val="24"/>
              </w:rPr>
              <w:t>461290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5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Default="0097027F" w:rsidP="003A530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5F7090" w:rsidRDefault="001E4F64" w:rsidP="003A530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292258</w:t>
            </w:r>
            <w:r w:rsidR="0097027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97027F" w:rsidRPr="005F70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97027F" w:rsidRDefault="0097027F" w:rsidP="003A530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1E4F64" w:rsidP="001E4F6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1169032</w:t>
            </w:r>
            <w:r w:rsidR="009702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7027F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97027F" w:rsidRPr="00BA0B12" w:rsidRDefault="00BA0B12" w:rsidP="00BA0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2929815</w:t>
            </w:r>
            <w:r w:rsidR="0097027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702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97027F" w:rsidRPr="00810C3F" w:rsidRDefault="0097027F" w:rsidP="009702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97027F" w:rsidRPr="00CD402C" w:rsidTr="003A5309">
        <w:trPr>
          <w:trHeight w:val="80"/>
        </w:trPr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97027F" w:rsidRPr="0051630F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51630F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97027F" w:rsidRPr="0051630F" w:rsidRDefault="00483392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51630F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97027F" w:rsidRPr="00224445" w:rsidRDefault="0097027F" w:rsidP="003A5309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97027F" w:rsidRPr="00CD5528" w:rsidRDefault="00483392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97027F" w:rsidRPr="00B60D66" w:rsidRDefault="0097027F" w:rsidP="0048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83392">
              <w:rPr>
                <w:rFonts w:ascii="Times New Roman" w:hAnsi="Times New Roman" w:cs="Times New Roman"/>
                <w:sz w:val="24"/>
                <w:szCs w:val="24"/>
              </w:rPr>
              <w:t>303143,33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97027F" w:rsidRPr="002D6D62" w:rsidRDefault="00AB34DA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97027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97027F" w:rsidRPr="00EB27AB" w:rsidRDefault="0001187D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EB27AB" w:rsidRDefault="0001187D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EB27AB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7027F" w:rsidRPr="00EB27AB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97027F" w:rsidRPr="00CD402C" w:rsidRDefault="0097027F" w:rsidP="003A5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97027F" w:rsidRPr="005B3C8F" w:rsidRDefault="005B3C8F" w:rsidP="005B3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640427</w:t>
            </w:r>
            <w:r w:rsidR="0097027F" w:rsidRPr="004D2B2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702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97027F" w:rsidRPr="00810C3F" w:rsidRDefault="0097027F" w:rsidP="009702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7027F" w:rsidRDefault="0097027F" w:rsidP="0097027F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027F" w:rsidRDefault="0097027F" w:rsidP="0097027F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C3F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97027F" w:rsidRDefault="0097027F" w:rsidP="0097027F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027F" w:rsidRDefault="0097027F" w:rsidP="0097027F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531B" w:rsidRDefault="0023531B" w:rsidP="0097027F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531B" w:rsidRDefault="0023531B" w:rsidP="0097027F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531B" w:rsidRDefault="0023531B" w:rsidP="0097027F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027F" w:rsidRDefault="0023531B" w:rsidP="009702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97027F" w:rsidRPr="00CD402C">
        <w:rPr>
          <w:rFonts w:ascii="Times New Roman" w:hAnsi="Times New Roman" w:cs="Times New Roman"/>
          <w:b/>
          <w:sz w:val="24"/>
          <w:szCs w:val="24"/>
        </w:rPr>
        <w:t>. Слушали Онищенко Е.Е.</w:t>
      </w:r>
      <w:r w:rsidR="00970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27F">
        <w:rPr>
          <w:rFonts w:ascii="Times New Roman" w:hAnsi="Times New Roman" w:cs="Times New Roman"/>
          <w:sz w:val="24"/>
          <w:szCs w:val="24"/>
        </w:rPr>
        <w:t xml:space="preserve">О смете </w:t>
      </w:r>
      <w:proofErr w:type="spellStart"/>
      <w:r w:rsidR="0097027F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="0097027F">
        <w:rPr>
          <w:rFonts w:ascii="Times New Roman" w:hAnsi="Times New Roman" w:cs="Times New Roman"/>
          <w:sz w:val="24"/>
          <w:szCs w:val="24"/>
        </w:rPr>
        <w:t xml:space="preserve"> на </w:t>
      </w:r>
      <w:r w:rsidR="005A4AE6">
        <w:rPr>
          <w:rFonts w:ascii="Times New Roman" w:hAnsi="Times New Roman" w:cs="Times New Roman"/>
          <w:sz w:val="24"/>
          <w:szCs w:val="24"/>
        </w:rPr>
        <w:t>4 квартал 2020</w:t>
      </w:r>
      <w:r w:rsidR="0097027F">
        <w:rPr>
          <w:rFonts w:ascii="Times New Roman" w:hAnsi="Times New Roman" w:cs="Times New Roman"/>
          <w:sz w:val="24"/>
          <w:szCs w:val="24"/>
        </w:rPr>
        <w:t xml:space="preserve"> года</w:t>
      </w:r>
      <w:r w:rsidR="0097027F" w:rsidRPr="00CD402C">
        <w:rPr>
          <w:rFonts w:ascii="Times New Roman" w:hAnsi="Times New Roman" w:cs="Times New Roman"/>
          <w:sz w:val="24"/>
          <w:szCs w:val="24"/>
        </w:rPr>
        <w:t>.</w:t>
      </w:r>
    </w:p>
    <w:p w:rsidR="005A4AE6" w:rsidRDefault="005A4AE6" w:rsidP="005A4A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4AE6" w:rsidRDefault="005A4AE6" w:rsidP="005A4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5A4AE6" w:rsidRDefault="005A4AE6" w:rsidP="005A4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МОО</w:t>
      </w:r>
      <w:proofErr w:type="gramEnd"/>
      <w:r>
        <w:rPr>
          <w:rFonts w:ascii="Times New Roman" w:hAnsi="Times New Roman" w:cs="Times New Roman"/>
          <w:sz w:val="24"/>
          <w:szCs w:val="24"/>
        </w:rPr>
        <w:t>-ППО ФИАН</w:t>
      </w:r>
    </w:p>
    <w:p w:rsidR="005A4AE6" w:rsidRDefault="005A4AE6" w:rsidP="005A4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4 квартал 2020 года</w:t>
      </w:r>
    </w:p>
    <w:p w:rsidR="0097027F" w:rsidRPr="00CD402C" w:rsidRDefault="0097027F" w:rsidP="00970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97027F" w:rsidRPr="00CD402C" w:rsidRDefault="0097027F" w:rsidP="005A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="005A4AE6">
              <w:rPr>
                <w:rFonts w:ascii="Times New Roman" w:hAnsi="Times New Roman" w:cs="Times New Roman"/>
                <w:sz w:val="24"/>
                <w:szCs w:val="24"/>
              </w:rPr>
              <w:t>_»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5A4A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97027F" w:rsidRPr="00C62C44" w:rsidRDefault="0023531B" w:rsidP="0023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2289388</w:t>
            </w:r>
            <w:r w:rsidR="0097027F" w:rsidRPr="00AD7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97027F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Default="0097027F" w:rsidP="003A530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624F95" w:rsidRDefault="0097027F" w:rsidP="003A530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00000  </w:t>
            </w:r>
          </w:p>
          <w:p w:rsidR="0097027F" w:rsidRDefault="0097027F" w:rsidP="003A530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80FDB" w:rsidRDefault="0097027F" w:rsidP="003A530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7027F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97027F" w:rsidRPr="0023531B" w:rsidRDefault="0023531B" w:rsidP="00235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3089338</w:t>
            </w:r>
            <w:r w:rsidR="009702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97027F" w:rsidRDefault="0097027F" w:rsidP="00970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97027F" w:rsidRPr="00CD402C" w:rsidTr="003A5309">
        <w:trPr>
          <w:trHeight w:val="80"/>
        </w:trPr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97027F" w:rsidRPr="00DF7245" w:rsidRDefault="009126E3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97027F" w:rsidRPr="00CD402C" w:rsidRDefault="0097027F" w:rsidP="003A5309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97027F" w:rsidRPr="00CD402C" w:rsidRDefault="00E15188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97027F" w:rsidRPr="0007576C" w:rsidRDefault="0097027F" w:rsidP="00E15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151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97027F" w:rsidRPr="00986F7C" w:rsidRDefault="00E15188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70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97027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97027F" w:rsidRPr="00CD402C" w:rsidRDefault="00F76210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027F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986F7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97027F" w:rsidRPr="001F2145" w:rsidRDefault="00E15188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986F7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27F" w:rsidRPr="00CD402C" w:rsidTr="003A530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97027F" w:rsidRPr="00CD402C" w:rsidRDefault="0097027F" w:rsidP="003A5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7F" w:rsidRPr="00CD402C" w:rsidTr="003A5309">
        <w:tc>
          <w:tcPr>
            <w:tcW w:w="567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027F" w:rsidRPr="00CD402C" w:rsidRDefault="0097027F" w:rsidP="003A5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97027F" w:rsidRPr="001F2145" w:rsidRDefault="0097027F" w:rsidP="00E15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F7621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15188">
              <w:rPr>
                <w:rFonts w:ascii="Times New Roman" w:hAnsi="Times New Roman" w:cs="Times New Roman"/>
                <w:b/>
                <w:sz w:val="24"/>
                <w:szCs w:val="24"/>
              </w:rPr>
              <w:t>00084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7027F" w:rsidRPr="00CD402C" w:rsidRDefault="0097027F" w:rsidP="003A53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97027F" w:rsidRDefault="0097027F" w:rsidP="00970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27F" w:rsidRDefault="0097027F" w:rsidP="00970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27F" w:rsidRPr="005B71EB" w:rsidRDefault="0097027F" w:rsidP="0097027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97027F" w:rsidRDefault="0097027F" w:rsidP="004229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027F" w:rsidRPr="00A136B0" w:rsidRDefault="0097027F" w:rsidP="004229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7598" w:rsidRPr="00422915" w:rsidRDefault="00B64055" w:rsidP="008039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97598" w:rsidRPr="00CD402C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7D0C14">
        <w:rPr>
          <w:rFonts w:ascii="Times New Roman" w:hAnsi="Times New Roman" w:cs="Times New Roman"/>
          <w:b/>
          <w:sz w:val="24"/>
          <w:szCs w:val="24"/>
        </w:rPr>
        <w:t>Савинова</w:t>
      </w:r>
      <w:r w:rsidR="00997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C14">
        <w:rPr>
          <w:rFonts w:ascii="Times New Roman" w:hAnsi="Times New Roman" w:cs="Times New Roman"/>
          <w:b/>
          <w:sz w:val="24"/>
          <w:szCs w:val="24"/>
        </w:rPr>
        <w:t>С</w:t>
      </w:r>
      <w:r w:rsidR="00997598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7D0C14">
        <w:rPr>
          <w:rFonts w:ascii="Times New Roman" w:hAnsi="Times New Roman" w:cs="Times New Roman"/>
          <w:b/>
          <w:sz w:val="24"/>
          <w:szCs w:val="24"/>
        </w:rPr>
        <w:t>А</w:t>
      </w:r>
      <w:r w:rsidR="00997598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997598" w:rsidRPr="00422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B18" w:rsidRPr="000C7B18">
        <w:rPr>
          <w:rFonts w:ascii="Times New Roman" w:hAnsi="Times New Roman" w:cs="Times New Roman"/>
          <w:sz w:val="24"/>
          <w:szCs w:val="24"/>
        </w:rPr>
        <w:t xml:space="preserve">Существует угроза закрытия столовой в </w:t>
      </w:r>
      <w:r w:rsidR="00717450">
        <w:rPr>
          <w:rFonts w:ascii="Times New Roman" w:hAnsi="Times New Roman" w:cs="Times New Roman"/>
          <w:sz w:val="24"/>
          <w:szCs w:val="24"/>
        </w:rPr>
        <w:t xml:space="preserve">корпусе </w:t>
      </w:r>
      <w:r w:rsidR="000C7B18" w:rsidRPr="000C7B18">
        <w:rPr>
          <w:rFonts w:ascii="Times New Roman" w:hAnsi="Times New Roman" w:cs="Times New Roman"/>
          <w:sz w:val="24"/>
          <w:szCs w:val="24"/>
        </w:rPr>
        <w:t>КРФ</w:t>
      </w:r>
      <w:r w:rsidR="00717450">
        <w:rPr>
          <w:rFonts w:ascii="Times New Roman" w:hAnsi="Times New Roman" w:cs="Times New Roman"/>
          <w:sz w:val="24"/>
          <w:szCs w:val="24"/>
        </w:rPr>
        <w:t xml:space="preserve">. Сейчас проводятся торги с целью сдачи помещения столовой в корпусе КРФ </w:t>
      </w:r>
      <w:r w:rsidR="00C8121D">
        <w:rPr>
          <w:rFonts w:ascii="Times New Roman" w:hAnsi="Times New Roman" w:cs="Times New Roman"/>
          <w:sz w:val="24"/>
          <w:szCs w:val="24"/>
        </w:rPr>
        <w:t>в аренду. Проблема в том, что проведенная оценка стоимости сда</w:t>
      </w:r>
      <w:r w:rsidR="005D44EB">
        <w:rPr>
          <w:rFonts w:ascii="Times New Roman" w:hAnsi="Times New Roman" w:cs="Times New Roman"/>
          <w:sz w:val="24"/>
          <w:szCs w:val="24"/>
        </w:rPr>
        <w:t xml:space="preserve">ваемого </w:t>
      </w:r>
      <w:r w:rsidR="00C8121D">
        <w:rPr>
          <w:rFonts w:ascii="Times New Roman" w:hAnsi="Times New Roman" w:cs="Times New Roman"/>
          <w:sz w:val="24"/>
          <w:szCs w:val="24"/>
        </w:rPr>
        <w:t xml:space="preserve">в аренду помещения, сделанная сторонней организацией, устанавливает, что </w:t>
      </w:r>
      <w:r w:rsidR="00A62626">
        <w:rPr>
          <w:rFonts w:ascii="Times New Roman" w:hAnsi="Times New Roman" w:cs="Times New Roman"/>
          <w:sz w:val="24"/>
          <w:szCs w:val="24"/>
        </w:rPr>
        <w:t xml:space="preserve">стоимость аренды за месяц </w:t>
      </w:r>
      <w:r w:rsidR="00AF704D">
        <w:rPr>
          <w:rFonts w:ascii="Times New Roman" w:hAnsi="Times New Roman" w:cs="Times New Roman"/>
          <w:sz w:val="24"/>
          <w:szCs w:val="24"/>
        </w:rPr>
        <w:t>должна составлять более</w:t>
      </w:r>
      <w:r w:rsidR="00A62626">
        <w:rPr>
          <w:rFonts w:ascii="Times New Roman" w:hAnsi="Times New Roman" w:cs="Times New Roman"/>
          <w:sz w:val="24"/>
          <w:szCs w:val="24"/>
        </w:rPr>
        <w:t xml:space="preserve"> 200 тысяч рублей. Эт</w:t>
      </w:r>
      <w:r w:rsidR="005D44EB">
        <w:rPr>
          <w:rFonts w:ascii="Times New Roman" w:hAnsi="Times New Roman" w:cs="Times New Roman"/>
          <w:sz w:val="24"/>
          <w:szCs w:val="24"/>
        </w:rPr>
        <w:t>о</w:t>
      </w:r>
      <w:r w:rsidR="00A62626">
        <w:rPr>
          <w:rFonts w:ascii="Times New Roman" w:hAnsi="Times New Roman" w:cs="Times New Roman"/>
          <w:sz w:val="24"/>
          <w:szCs w:val="24"/>
        </w:rPr>
        <w:t xml:space="preserve">, в особенности в период пандемии, неподъемная </w:t>
      </w:r>
      <w:r w:rsidR="00C968A9">
        <w:rPr>
          <w:rFonts w:ascii="Times New Roman" w:hAnsi="Times New Roman" w:cs="Times New Roman"/>
          <w:sz w:val="24"/>
          <w:szCs w:val="24"/>
        </w:rPr>
        <w:t xml:space="preserve">сумма для </w:t>
      </w:r>
      <w:r w:rsidR="00C968A9">
        <w:rPr>
          <w:rFonts w:ascii="Times New Roman" w:hAnsi="Times New Roman" w:cs="Times New Roman"/>
          <w:sz w:val="24"/>
          <w:szCs w:val="24"/>
        </w:rPr>
        <w:lastRenderedPageBreak/>
        <w:t>предпринимателя, который сейчас арендует эту столовую.</w:t>
      </w:r>
      <w:r w:rsidR="00AF704D">
        <w:rPr>
          <w:rFonts w:ascii="Times New Roman" w:hAnsi="Times New Roman" w:cs="Times New Roman"/>
          <w:sz w:val="24"/>
          <w:szCs w:val="24"/>
        </w:rPr>
        <w:t xml:space="preserve"> Однако Институт не имеет права сдавать помещение по более низкой цене.</w:t>
      </w:r>
      <w:r w:rsidR="00C968A9">
        <w:rPr>
          <w:rFonts w:ascii="Times New Roman" w:hAnsi="Times New Roman" w:cs="Times New Roman"/>
          <w:sz w:val="24"/>
          <w:szCs w:val="24"/>
        </w:rPr>
        <w:t xml:space="preserve"> </w:t>
      </w:r>
      <w:r w:rsidR="00AF704D">
        <w:rPr>
          <w:rFonts w:ascii="Times New Roman" w:hAnsi="Times New Roman" w:cs="Times New Roman"/>
          <w:sz w:val="24"/>
          <w:szCs w:val="24"/>
        </w:rPr>
        <w:t xml:space="preserve">В результате очень велика вероятность, что договор аренды помещения столовой в корпусе КРФ </w:t>
      </w:r>
      <w:r w:rsidR="00BF0A35">
        <w:rPr>
          <w:rFonts w:ascii="Times New Roman" w:hAnsi="Times New Roman" w:cs="Times New Roman"/>
          <w:sz w:val="24"/>
          <w:szCs w:val="24"/>
        </w:rPr>
        <w:t xml:space="preserve">заключен не будет и, соответственно, мы останемся без этой столовой, которой привыкли пользоваться сотни сотрудников </w:t>
      </w:r>
      <w:proofErr w:type="spellStart"/>
      <w:r w:rsidR="00BF0A35">
        <w:rPr>
          <w:rFonts w:ascii="Times New Roman" w:hAnsi="Times New Roman" w:cs="Times New Roman"/>
          <w:sz w:val="24"/>
          <w:szCs w:val="24"/>
        </w:rPr>
        <w:t>ФИАНа</w:t>
      </w:r>
      <w:proofErr w:type="spellEnd"/>
      <w:r w:rsidR="00BF0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F0A35">
        <w:rPr>
          <w:rFonts w:ascii="Times New Roman" w:hAnsi="Times New Roman" w:cs="Times New Roman"/>
          <w:sz w:val="24"/>
          <w:szCs w:val="24"/>
        </w:rPr>
        <w:t>ИОФАНа</w:t>
      </w:r>
      <w:proofErr w:type="spellEnd"/>
      <w:r w:rsidR="00BF0A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7598" w:rsidRPr="00422915" w:rsidRDefault="00997598" w:rsidP="0099759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7598" w:rsidRPr="00A136B0" w:rsidRDefault="00467E18" w:rsidP="009A7C1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7E18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Н.А. Ионина, Ю.М. </w:t>
      </w:r>
      <w:proofErr w:type="spellStart"/>
      <w:r w:rsidRPr="00467E18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467E18">
        <w:rPr>
          <w:rFonts w:ascii="Times New Roman" w:hAnsi="Times New Roman" w:cs="Times New Roman"/>
          <w:sz w:val="24"/>
          <w:szCs w:val="24"/>
        </w:rPr>
        <w:t xml:space="preserve">, </w:t>
      </w:r>
      <w:r w:rsidR="00E4435C">
        <w:rPr>
          <w:rFonts w:ascii="Times New Roman" w:hAnsi="Times New Roman" w:cs="Times New Roman"/>
          <w:sz w:val="24"/>
          <w:szCs w:val="24"/>
        </w:rPr>
        <w:t>Е.Е. </w:t>
      </w:r>
      <w:r w:rsidR="008039C1">
        <w:rPr>
          <w:rFonts w:ascii="Times New Roman" w:hAnsi="Times New Roman" w:cs="Times New Roman"/>
          <w:sz w:val="24"/>
          <w:szCs w:val="24"/>
        </w:rPr>
        <w:t xml:space="preserve">Онищенко, С.А. Савинов, С.Б. Розанов, Н.П. Топчиев. </w:t>
      </w:r>
      <w:r w:rsidR="00373BB8">
        <w:rPr>
          <w:rFonts w:ascii="Times New Roman" w:hAnsi="Times New Roman" w:cs="Times New Roman"/>
          <w:sz w:val="24"/>
          <w:szCs w:val="24"/>
        </w:rPr>
        <w:t xml:space="preserve">Было предложено создать комиссию из членов профкома для рассмотрения ситуации и проработки возможных действий </w:t>
      </w:r>
      <w:r w:rsidR="00B22AAD">
        <w:rPr>
          <w:rFonts w:ascii="Times New Roman" w:hAnsi="Times New Roman" w:cs="Times New Roman"/>
          <w:sz w:val="24"/>
          <w:szCs w:val="24"/>
        </w:rPr>
        <w:t>по сохранению столовой.</w:t>
      </w:r>
    </w:p>
    <w:p w:rsidR="00997598" w:rsidRPr="00A136B0" w:rsidRDefault="00997598" w:rsidP="0099759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22AAD" w:rsidRPr="00FD383C" w:rsidRDefault="00B22AAD" w:rsidP="00B22A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3C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</w:p>
    <w:p w:rsidR="00B22AAD" w:rsidRDefault="00B22AAD" w:rsidP="0057703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для </w:t>
      </w:r>
      <w:r w:rsidR="001B307D">
        <w:rPr>
          <w:rFonts w:ascii="Times New Roman" w:hAnsi="Times New Roman" w:cs="Times New Roman"/>
          <w:sz w:val="24"/>
          <w:szCs w:val="24"/>
        </w:rPr>
        <w:t>оценки ситуации и рассмотрени</w:t>
      </w:r>
      <w:r w:rsidR="006B1962">
        <w:rPr>
          <w:rFonts w:ascii="Times New Roman" w:hAnsi="Times New Roman" w:cs="Times New Roman"/>
          <w:sz w:val="24"/>
          <w:szCs w:val="24"/>
        </w:rPr>
        <w:t>я</w:t>
      </w:r>
      <w:r w:rsidR="001B307D">
        <w:rPr>
          <w:rFonts w:ascii="Times New Roman" w:hAnsi="Times New Roman" w:cs="Times New Roman"/>
          <w:sz w:val="24"/>
          <w:szCs w:val="24"/>
        </w:rPr>
        <w:t xml:space="preserve"> возможных вариантов </w:t>
      </w:r>
      <w:r w:rsidR="00CE6E0A">
        <w:rPr>
          <w:rFonts w:ascii="Times New Roman" w:hAnsi="Times New Roman" w:cs="Times New Roman"/>
          <w:sz w:val="24"/>
          <w:szCs w:val="24"/>
        </w:rPr>
        <w:t xml:space="preserve">сохранения </w:t>
      </w:r>
      <w:r>
        <w:rPr>
          <w:rFonts w:ascii="Times New Roman" w:hAnsi="Times New Roman" w:cs="Times New Roman"/>
          <w:sz w:val="24"/>
          <w:szCs w:val="24"/>
        </w:rPr>
        <w:t>столовой в корпусе КРФ</w:t>
      </w:r>
      <w:r w:rsidR="00CE6E0A">
        <w:rPr>
          <w:rFonts w:ascii="Times New Roman" w:hAnsi="Times New Roman" w:cs="Times New Roman"/>
          <w:sz w:val="24"/>
          <w:szCs w:val="24"/>
        </w:rPr>
        <w:t xml:space="preserve"> в следующем составе</w:t>
      </w:r>
      <w:r w:rsidR="00CE6E0A" w:rsidRPr="00CE6E0A">
        <w:rPr>
          <w:rFonts w:ascii="Times New Roman" w:hAnsi="Times New Roman" w:cs="Times New Roman"/>
          <w:sz w:val="24"/>
          <w:szCs w:val="24"/>
        </w:rPr>
        <w:t>:</w:t>
      </w:r>
      <w:r w:rsidR="00CE6E0A">
        <w:rPr>
          <w:rFonts w:ascii="Times New Roman" w:hAnsi="Times New Roman" w:cs="Times New Roman"/>
          <w:sz w:val="24"/>
          <w:szCs w:val="24"/>
        </w:rPr>
        <w:t xml:space="preserve"> Н.А. Ионина, </w:t>
      </w:r>
      <w:r w:rsidR="00577035">
        <w:rPr>
          <w:rFonts w:ascii="Times New Roman" w:hAnsi="Times New Roman" w:cs="Times New Roman"/>
          <w:sz w:val="24"/>
          <w:szCs w:val="24"/>
        </w:rPr>
        <w:t xml:space="preserve">Ю.М. </w:t>
      </w:r>
      <w:proofErr w:type="spellStart"/>
      <w:r w:rsidR="00577035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577035">
        <w:rPr>
          <w:rFonts w:ascii="Times New Roman" w:hAnsi="Times New Roman" w:cs="Times New Roman"/>
          <w:sz w:val="24"/>
          <w:szCs w:val="24"/>
        </w:rPr>
        <w:t xml:space="preserve">, С.А. Савинов, Н.П. Топчиев.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035" w:rsidRDefault="00577035" w:rsidP="0057703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22AAD" w:rsidRPr="00FD383C" w:rsidRDefault="00B22AAD" w:rsidP="00B22A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B22AAD" w:rsidRDefault="00B22AAD" w:rsidP="00B2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04" w:rsidRPr="00E10943" w:rsidRDefault="00A67304" w:rsidP="00A6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094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Pr="00E1094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октябре 2020 г.</w:t>
      </w:r>
    </w:p>
    <w:p w:rsidR="00A67304" w:rsidRPr="00A660CC" w:rsidRDefault="00A67304" w:rsidP="00A67304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43"/>
        <w:gridCol w:w="1963"/>
        <w:gridCol w:w="2252"/>
        <w:gridCol w:w="1807"/>
      </w:tblGrid>
      <w:tr w:rsidR="00A67304" w:rsidRPr="00386978" w:rsidTr="00B302E1">
        <w:trPr>
          <w:trHeight w:val="737"/>
        </w:trPr>
        <w:tc>
          <w:tcPr>
            <w:tcW w:w="1072" w:type="dxa"/>
          </w:tcPr>
          <w:p w:rsidR="00A67304" w:rsidRPr="00386978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A67304" w:rsidRPr="00386978" w:rsidRDefault="00A67304" w:rsidP="00B30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60" w:type="dxa"/>
          </w:tcPr>
          <w:p w:rsidR="00A67304" w:rsidRPr="00386978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2010" w:type="dxa"/>
          </w:tcPr>
          <w:p w:rsidR="00A67304" w:rsidRPr="00386978" w:rsidRDefault="00A67304" w:rsidP="00B30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A67304" w:rsidRPr="00386978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A67304" w:rsidRPr="00386978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A67304" w:rsidRPr="00386978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950" w:type="dxa"/>
          </w:tcPr>
          <w:p w:rsidR="00A67304" w:rsidRPr="00386978" w:rsidRDefault="00A67304" w:rsidP="00B30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A67304" w:rsidRPr="00386978" w:rsidRDefault="00A67304" w:rsidP="00B30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Pr="00386978" w:rsidRDefault="00A67304" w:rsidP="00B302E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60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И.П.</w:t>
            </w:r>
          </w:p>
        </w:tc>
        <w:tc>
          <w:tcPr>
            <w:tcW w:w="2010" w:type="dxa"/>
          </w:tcPr>
          <w:p w:rsidR="00A67304" w:rsidRPr="00CD402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81552933</w:t>
            </w:r>
          </w:p>
        </w:tc>
        <w:tc>
          <w:tcPr>
            <w:tcW w:w="2271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Pr="00386978" w:rsidRDefault="00A67304" w:rsidP="00B302E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60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М.Н.</w:t>
            </w:r>
          </w:p>
        </w:tc>
        <w:tc>
          <w:tcPr>
            <w:tcW w:w="2010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012191</w:t>
            </w:r>
          </w:p>
        </w:tc>
        <w:tc>
          <w:tcPr>
            <w:tcW w:w="2271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950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Pr="005A2E47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60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Б.Л.</w:t>
            </w:r>
          </w:p>
        </w:tc>
        <w:tc>
          <w:tcPr>
            <w:tcW w:w="2010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81554193</w:t>
            </w:r>
          </w:p>
        </w:tc>
        <w:tc>
          <w:tcPr>
            <w:tcW w:w="2271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ОТФ</w:t>
            </w:r>
          </w:p>
        </w:tc>
        <w:tc>
          <w:tcPr>
            <w:tcW w:w="1950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Спицына О.Н.</w:t>
            </w:r>
          </w:p>
        </w:tc>
        <w:tc>
          <w:tcPr>
            <w:tcW w:w="201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81552629</w:t>
            </w:r>
          </w:p>
        </w:tc>
        <w:tc>
          <w:tcPr>
            <w:tcW w:w="2271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ОТФ</w:t>
            </w:r>
          </w:p>
        </w:tc>
        <w:tc>
          <w:tcPr>
            <w:tcW w:w="195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Н.П..</w:t>
            </w:r>
            <w:proofErr w:type="gramEnd"/>
          </w:p>
        </w:tc>
        <w:tc>
          <w:tcPr>
            <w:tcW w:w="201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81552667</w:t>
            </w:r>
          </w:p>
        </w:tc>
        <w:tc>
          <w:tcPr>
            <w:tcW w:w="2271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95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Н.В.</w:t>
            </w:r>
          </w:p>
        </w:tc>
        <w:tc>
          <w:tcPr>
            <w:tcW w:w="201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81552679</w:t>
            </w:r>
          </w:p>
        </w:tc>
        <w:tc>
          <w:tcPr>
            <w:tcW w:w="2271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95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Т.А.</w:t>
            </w:r>
          </w:p>
        </w:tc>
        <w:tc>
          <w:tcPr>
            <w:tcW w:w="201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81543534</w:t>
            </w:r>
          </w:p>
        </w:tc>
        <w:tc>
          <w:tcPr>
            <w:tcW w:w="2271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95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52818124</w:t>
            </w:r>
          </w:p>
        </w:tc>
        <w:tc>
          <w:tcPr>
            <w:tcW w:w="2271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95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В.В.</w:t>
            </w:r>
          </w:p>
        </w:tc>
        <w:tc>
          <w:tcPr>
            <w:tcW w:w="201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81552170</w:t>
            </w:r>
          </w:p>
        </w:tc>
        <w:tc>
          <w:tcPr>
            <w:tcW w:w="2271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95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201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21902704</w:t>
            </w:r>
          </w:p>
        </w:tc>
        <w:tc>
          <w:tcPr>
            <w:tcW w:w="2271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95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6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01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021877</w:t>
            </w:r>
          </w:p>
        </w:tc>
        <w:tc>
          <w:tcPr>
            <w:tcW w:w="2271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95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A67304" w:rsidRPr="00A660CC" w:rsidTr="00B302E1">
        <w:trPr>
          <w:trHeight w:val="285"/>
        </w:trPr>
        <w:tc>
          <w:tcPr>
            <w:tcW w:w="1072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7304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04" w:rsidRPr="00A660CC" w:rsidTr="00B302E1">
        <w:trPr>
          <w:trHeight w:val="285"/>
        </w:trPr>
        <w:tc>
          <w:tcPr>
            <w:tcW w:w="7513" w:type="dxa"/>
            <w:gridSpan w:val="4"/>
          </w:tcPr>
          <w:p w:rsidR="00A67304" w:rsidRPr="00A660CC" w:rsidRDefault="00A67304" w:rsidP="00B302E1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950" w:type="dxa"/>
          </w:tcPr>
          <w:p w:rsidR="00A67304" w:rsidRPr="00A660CC" w:rsidRDefault="00A67304" w:rsidP="00B3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 руб.</w:t>
            </w:r>
          </w:p>
        </w:tc>
      </w:tr>
    </w:tbl>
    <w:p w:rsidR="00A67304" w:rsidRDefault="00A67304" w:rsidP="00A6730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86978">
        <w:rPr>
          <w:rFonts w:ascii="Times New Roman" w:hAnsi="Times New Roman" w:cs="Times New Roman"/>
        </w:rPr>
        <w:t xml:space="preserve"> </w:t>
      </w:r>
    </w:p>
    <w:p w:rsidR="00A67304" w:rsidRPr="007F017D" w:rsidRDefault="00A67304" w:rsidP="00A67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17D">
        <w:rPr>
          <w:rFonts w:ascii="Times New Roman" w:hAnsi="Times New Roman" w:cs="Times New Roman"/>
          <w:b/>
          <w:sz w:val="24"/>
          <w:szCs w:val="24"/>
        </w:rPr>
        <w:t>Голосовали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единогласно</w:t>
      </w:r>
    </w:p>
    <w:p w:rsidR="00835808" w:rsidRPr="002C3D9E" w:rsidRDefault="00835808" w:rsidP="001046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D6F81" w:rsidRPr="00FA2C17" w:rsidRDefault="005D6F81" w:rsidP="005D6F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A2C17">
        <w:rPr>
          <w:rFonts w:ascii="Times New Roman" w:hAnsi="Times New Roman" w:cs="Times New Roman"/>
          <w:b/>
          <w:sz w:val="24"/>
          <w:szCs w:val="24"/>
        </w:rPr>
        <w:t xml:space="preserve">. Разное. </w:t>
      </w:r>
    </w:p>
    <w:p w:rsidR="005D6F81" w:rsidRDefault="005D6F81" w:rsidP="005D6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2A5" w:rsidRDefault="005D6F81" w:rsidP="005D6F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A2C1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Слушали Ионину Н</w:t>
      </w:r>
      <w:r w:rsidRPr="006A11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A11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F73">
        <w:rPr>
          <w:rFonts w:ascii="Times New Roman" w:hAnsi="Times New Roman" w:cs="Times New Roman"/>
          <w:sz w:val="24"/>
          <w:szCs w:val="24"/>
        </w:rPr>
        <w:t xml:space="preserve">В настоящее время активно обсуждается проект Программы стратегического академического лидерства, рассчитанной на 10 лет (с 2021 по 2030 годы) – новой программы, которая со следующего года придет на смену </w:t>
      </w:r>
      <w:r w:rsidR="006D3E77">
        <w:rPr>
          <w:rFonts w:ascii="Times New Roman" w:hAnsi="Times New Roman" w:cs="Times New Roman"/>
          <w:sz w:val="24"/>
          <w:szCs w:val="24"/>
        </w:rPr>
        <w:t xml:space="preserve">завершающейся </w:t>
      </w:r>
      <w:r w:rsidR="00CD1F73">
        <w:rPr>
          <w:rFonts w:ascii="Times New Roman" w:hAnsi="Times New Roman" w:cs="Times New Roman"/>
          <w:sz w:val="24"/>
          <w:szCs w:val="24"/>
        </w:rPr>
        <w:t>программе 5-100</w:t>
      </w:r>
      <w:r w:rsidR="006D3E77">
        <w:rPr>
          <w:rFonts w:ascii="Times New Roman" w:hAnsi="Times New Roman" w:cs="Times New Roman"/>
          <w:sz w:val="24"/>
          <w:szCs w:val="24"/>
        </w:rPr>
        <w:t xml:space="preserve">, предусматривавшей продвижение ведущих российских университетов в международных </w:t>
      </w:r>
      <w:r w:rsidR="00520D29">
        <w:rPr>
          <w:rFonts w:ascii="Times New Roman" w:hAnsi="Times New Roman" w:cs="Times New Roman"/>
          <w:sz w:val="24"/>
          <w:szCs w:val="24"/>
        </w:rPr>
        <w:t>рейтингах. На Программу стратегического академического лидерства</w:t>
      </w:r>
      <w:r w:rsidR="00CD1F73">
        <w:rPr>
          <w:rFonts w:ascii="Times New Roman" w:hAnsi="Times New Roman" w:cs="Times New Roman"/>
          <w:sz w:val="24"/>
          <w:szCs w:val="24"/>
        </w:rPr>
        <w:t xml:space="preserve"> планируется выделить серьезные средства и предполагается, что в ее рамках будут финансироваться консорциумы университетов и научных организаций</w:t>
      </w:r>
      <w:r w:rsidR="006D3E77">
        <w:rPr>
          <w:rFonts w:ascii="Times New Roman" w:hAnsi="Times New Roman" w:cs="Times New Roman"/>
          <w:sz w:val="24"/>
          <w:szCs w:val="24"/>
        </w:rPr>
        <w:t>, причем финансирование будет выделяться</w:t>
      </w:r>
      <w:r w:rsidR="00520D29">
        <w:rPr>
          <w:rFonts w:ascii="Times New Roman" w:hAnsi="Times New Roman" w:cs="Times New Roman"/>
          <w:sz w:val="24"/>
          <w:szCs w:val="24"/>
        </w:rPr>
        <w:t xml:space="preserve"> через головную организацию</w:t>
      </w:r>
      <w:r w:rsidR="006D3E77">
        <w:rPr>
          <w:rFonts w:ascii="Times New Roman" w:hAnsi="Times New Roman" w:cs="Times New Roman"/>
          <w:sz w:val="24"/>
          <w:szCs w:val="24"/>
        </w:rPr>
        <w:t xml:space="preserve"> </w:t>
      </w:r>
      <w:r w:rsidR="00520D29">
        <w:rPr>
          <w:rFonts w:ascii="Times New Roman" w:hAnsi="Times New Roman" w:cs="Times New Roman"/>
          <w:sz w:val="24"/>
          <w:szCs w:val="24"/>
        </w:rPr>
        <w:t>– университет</w:t>
      </w:r>
      <w:r w:rsidR="00CD1F73">
        <w:rPr>
          <w:rFonts w:ascii="Times New Roman" w:hAnsi="Times New Roman" w:cs="Times New Roman"/>
          <w:sz w:val="24"/>
          <w:szCs w:val="24"/>
        </w:rPr>
        <w:t xml:space="preserve">. </w:t>
      </w:r>
      <w:r w:rsidR="006D3E77">
        <w:rPr>
          <w:rFonts w:ascii="Times New Roman" w:hAnsi="Times New Roman" w:cs="Times New Roman"/>
          <w:sz w:val="24"/>
          <w:szCs w:val="24"/>
        </w:rPr>
        <w:t>И возникает серьезный вопрос</w:t>
      </w:r>
      <w:r w:rsidR="006D3E77" w:rsidRPr="006D3E77">
        <w:rPr>
          <w:rFonts w:ascii="Times New Roman" w:hAnsi="Times New Roman" w:cs="Times New Roman"/>
          <w:sz w:val="24"/>
          <w:szCs w:val="24"/>
        </w:rPr>
        <w:t xml:space="preserve">: </w:t>
      </w:r>
      <w:r w:rsidR="006D3E77">
        <w:rPr>
          <w:rFonts w:ascii="Times New Roman" w:hAnsi="Times New Roman" w:cs="Times New Roman"/>
          <w:sz w:val="24"/>
          <w:szCs w:val="24"/>
        </w:rPr>
        <w:t xml:space="preserve">в какой форме </w:t>
      </w:r>
      <w:r w:rsidR="005E6878">
        <w:rPr>
          <w:rFonts w:ascii="Times New Roman" w:hAnsi="Times New Roman" w:cs="Times New Roman"/>
          <w:sz w:val="24"/>
          <w:szCs w:val="24"/>
        </w:rPr>
        <w:t xml:space="preserve">будут создаваться консорциумы, не станут ли </w:t>
      </w:r>
      <w:r w:rsidR="005E6878">
        <w:rPr>
          <w:rFonts w:ascii="Times New Roman" w:hAnsi="Times New Roman" w:cs="Times New Roman"/>
          <w:sz w:val="24"/>
          <w:szCs w:val="24"/>
        </w:rPr>
        <w:lastRenderedPageBreak/>
        <w:t xml:space="preserve">выделяемые на эту программу </w:t>
      </w:r>
      <w:r w:rsidR="004E160A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5E6878">
        <w:rPr>
          <w:rFonts w:ascii="Times New Roman" w:hAnsi="Times New Roman" w:cs="Times New Roman"/>
          <w:sz w:val="24"/>
          <w:szCs w:val="24"/>
        </w:rPr>
        <w:t xml:space="preserve">своего рода морковкой </w:t>
      </w:r>
      <w:r w:rsidR="00151821">
        <w:rPr>
          <w:rFonts w:ascii="Times New Roman" w:hAnsi="Times New Roman" w:cs="Times New Roman"/>
          <w:sz w:val="24"/>
          <w:szCs w:val="24"/>
        </w:rPr>
        <w:t xml:space="preserve">для </w:t>
      </w:r>
      <w:r w:rsidR="005E6878">
        <w:rPr>
          <w:rFonts w:ascii="Times New Roman" w:hAnsi="Times New Roman" w:cs="Times New Roman"/>
          <w:sz w:val="24"/>
          <w:szCs w:val="24"/>
        </w:rPr>
        <w:t xml:space="preserve">стимулирования вхождения научных организаций в состав университетов с потерей юридического лица? Опасность </w:t>
      </w:r>
      <w:r w:rsidR="004602A5">
        <w:rPr>
          <w:rFonts w:ascii="Times New Roman" w:hAnsi="Times New Roman" w:cs="Times New Roman"/>
          <w:sz w:val="24"/>
          <w:szCs w:val="24"/>
        </w:rPr>
        <w:t>кажется довольно серьезной, не</w:t>
      </w:r>
      <w:r w:rsidR="00151821">
        <w:rPr>
          <w:rFonts w:ascii="Times New Roman" w:hAnsi="Times New Roman" w:cs="Times New Roman"/>
          <w:sz w:val="24"/>
          <w:szCs w:val="24"/>
        </w:rPr>
        <w:t>льзя</w:t>
      </w:r>
      <w:r w:rsidR="004602A5">
        <w:rPr>
          <w:rFonts w:ascii="Times New Roman" w:hAnsi="Times New Roman" w:cs="Times New Roman"/>
          <w:sz w:val="24"/>
          <w:szCs w:val="24"/>
        </w:rPr>
        <w:t xml:space="preserve"> исключ</w:t>
      </w:r>
      <w:r w:rsidR="00151821">
        <w:rPr>
          <w:rFonts w:ascii="Times New Roman" w:hAnsi="Times New Roman" w:cs="Times New Roman"/>
          <w:sz w:val="24"/>
          <w:szCs w:val="24"/>
        </w:rPr>
        <w:t>ить</w:t>
      </w:r>
      <w:r w:rsidR="004602A5">
        <w:rPr>
          <w:rFonts w:ascii="Times New Roman" w:hAnsi="Times New Roman" w:cs="Times New Roman"/>
          <w:sz w:val="24"/>
          <w:szCs w:val="24"/>
        </w:rPr>
        <w:t xml:space="preserve">, что </w:t>
      </w:r>
      <w:r w:rsidR="00151821">
        <w:rPr>
          <w:rFonts w:ascii="Times New Roman" w:hAnsi="Times New Roman" w:cs="Times New Roman"/>
          <w:sz w:val="24"/>
          <w:szCs w:val="24"/>
        </w:rPr>
        <w:t xml:space="preserve">в будущем </w:t>
      </w:r>
      <w:r w:rsidR="004602A5">
        <w:rPr>
          <w:rFonts w:ascii="Times New Roman" w:hAnsi="Times New Roman" w:cs="Times New Roman"/>
          <w:sz w:val="24"/>
          <w:szCs w:val="24"/>
        </w:rPr>
        <w:t>и нашему институт</w:t>
      </w:r>
      <w:r w:rsidR="00151821">
        <w:rPr>
          <w:rFonts w:ascii="Times New Roman" w:hAnsi="Times New Roman" w:cs="Times New Roman"/>
          <w:sz w:val="24"/>
          <w:szCs w:val="24"/>
        </w:rPr>
        <w:t>у</w:t>
      </w:r>
      <w:r w:rsidR="004602A5">
        <w:rPr>
          <w:rFonts w:ascii="Times New Roman" w:hAnsi="Times New Roman" w:cs="Times New Roman"/>
          <w:sz w:val="24"/>
          <w:szCs w:val="24"/>
        </w:rPr>
        <w:t xml:space="preserve"> придется с этим столкнуться.</w:t>
      </w:r>
    </w:p>
    <w:p w:rsidR="004602A5" w:rsidRDefault="004602A5" w:rsidP="005D6F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D6F81" w:rsidRPr="004602A5" w:rsidRDefault="004602A5" w:rsidP="004602A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02A5">
        <w:rPr>
          <w:rFonts w:ascii="Times New Roman" w:hAnsi="Times New Roman" w:cs="Times New Roman"/>
          <w:b/>
          <w:sz w:val="24"/>
          <w:szCs w:val="24"/>
        </w:rPr>
        <w:t xml:space="preserve">Принято к сведению. </w:t>
      </w:r>
    </w:p>
    <w:p w:rsidR="005D6F81" w:rsidRDefault="005D6F81" w:rsidP="005D6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F81" w:rsidRDefault="00AC00C8" w:rsidP="002A4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5D6F81" w:rsidRPr="00FA2C17">
        <w:rPr>
          <w:rFonts w:ascii="Times New Roman" w:hAnsi="Times New Roman" w:cs="Times New Roman"/>
          <w:b/>
          <w:sz w:val="24"/>
          <w:szCs w:val="24"/>
        </w:rPr>
        <w:t>2.</w:t>
      </w:r>
      <w:r w:rsidR="005D6F81">
        <w:rPr>
          <w:rFonts w:ascii="Times New Roman" w:hAnsi="Times New Roman" w:cs="Times New Roman"/>
          <w:sz w:val="24"/>
          <w:szCs w:val="24"/>
        </w:rPr>
        <w:t xml:space="preserve"> </w:t>
      </w:r>
      <w:r w:rsidR="005D6F81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4305E1">
        <w:rPr>
          <w:rFonts w:ascii="Times New Roman" w:hAnsi="Times New Roman" w:cs="Times New Roman"/>
          <w:b/>
          <w:sz w:val="24"/>
          <w:szCs w:val="24"/>
        </w:rPr>
        <w:t>Онищенко Е</w:t>
      </w:r>
      <w:r w:rsidR="005D6F81" w:rsidRPr="006A113A">
        <w:rPr>
          <w:rFonts w:ascii="Times New Roman" w:hAnsi="Times New Roman" w:cs="Times New Roman"/>
          <w:b/>
          <w:sz w:val="24"/>
          <w:szCs w:val="24"/>
        </w:rPr>
        <w:t>.</w:t>
      </w:r>
      <w:r w:rsidR="004305E1">
        <w:rPr>
          <w:rFonts w:ascii="Times New Roman" w:hAnsi="Times New Roman" w:cs="Times New Roman"/>
          <w:b/>
          <w:sz w:val="24"/>
          <w:szCs w:val="24"/>
        </w:rPr>
        <w:t>Е</w:t>
      </w:r>
      <w:r w:rsidR="005D6F81">
        <w:rPr>
          <w:rFonts w:ascii="Times New Roman" w:hAnsi="Times New Roman" w:cs="Times New Roman"/>
          <w:sz w:val="24"/>
          <w:szCs w:val="24"/>
        </w:rPr>
        <w:t xml:space="preserve">. </w:t>
      </w:r>
      <w:r w:rsidR="00151821">
        <w:rPr>
          <w:rFonts w:ascii="Times New Roman" w:hAnsi="Times New Roman" w:cs="Times New Roman"/>
          <w:sz w:val="24"/>
          <w:szCs w:val="24"/>
        </w:rPr>
        <w:t>Информирую вас</w:t>
      </w:r>
      <w:r w:rsidR="004E160A">
        <w:rPr>
          <w:rFonts w:ascii="Times New Roman" w:hAnsi="Times New Roman" w:cs="Times New Roman"/>
          <w:sz w:val="24"/>
          <w:szCs w:val="24"/>
        </w:rPr>
        <w:t>,</w:t>
      </w:r>
      <w:r w:rsidR="00151821">
        <w:rPr>
          <w:rFonts w:ascii="Times New Roman" w:hAnsi="Times New Roman" w:cs="Times New Roman"/>
          <w:sz w:val="24"/>
          <w:szCs w:val="24"/>
        </w:rPr>
        <w:t xml:space="preserve"> что</w:t>
      </w:r>
      <w:r w:rsidR="00151821" w:rsidRPr="00151821">
        <w:rPr>
          <w:rFonts w:ascii="Times New Roman" w:hAnsi="Times New Roman" w:cs="Times New Roman"/>
          <w:sz w:val="24"/>
          <w:szCs w:val="24"/>
        </w:rPr>
        <w:t xml:space="preserve"> </w:t>
      </w:r>
      <w:r w:rsidR="00151821">
        <w:rPr>
          <w:rFonts w:ascii="Times New Roman" w:hAnsi="Times New Roman" w:cs="Times New Roman"/>
          <w:sz w:val="24"/>
          <w:szCs w:val="24"/>
        </w:rPr>
        <w:t>в</w:t>
      </w:r>
      <w:r w:rsidR="002A45D9">
        <w:rPr>
          <w:rFonts w:ascii="Times New Roman" w:hAnsi="Times New Roman" w:cs="Times New Roman"/>
          <w:sz w:val="24"/>
          <w:szCs w:val="24"/>
        </w:rPr>
        <w:t xml:space="preserve"> следующем году дирекция планирует провести аттестацию научных сотрудников, а также аттестацию ненаучных работников.</w:t>
      </w:r>
    </w:p>
    <w:p w:rsidR="005D6F81" w:rsidRPr="000F2159" w:rsidRDefault="005D6F81" w:rsidP="005D6F81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656" w:rsidRPr="004602A5" w:rsidRDefault="00167656" w:rsidP="0016765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02A5">
        <w:rPr>
          <w:rFonts w:ascii="Times New Roman" w:hAnsi="Times New Roman" w:cs="Times New Roman"/>
          <w:b/>
          <w:sz w:val="24"/>
          <w:szCs w:val="24"/>
        </w:rPr>
        <w:t xml:space="preserve">Принято к сведению. </w:t>
      </w:r>
    </w:p>
    <w:p w:rsidR="0068723F" w:rsidRDefault="0068723F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656" w:rsidRDefault="00167656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F34" w:rsidRPr="00386978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sectPr w:rsidR="00B13F34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49A0"/>
    <w:multiLevelType w:val="hybridMultilevel"/>
    <w:tmpl w:val="CE6A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541D"/>
    <w:rsid w:val="000100CE"/>
    <w:rsid w:val="0001187D"/>
    <w:rsid w:val="00015547"/>
    <w:rsid w:val="00017013"/>
    <w:rsid w:val="00017032"/>
    <w:rsid w:val="0002035E"/>
    <w:rsid w:val="00025863"/>
    <w:rsid w:val="000301B3"/>
    <w:rsid w:val="00030941"/>
    <w:rsid w:val="0003289E"/>
    <w:rsid w:val="00034AB5"/>
    <w:rsid w:val="00034B10"/>
    <w:rsid w:val="00041681"/>
    <w:rsid w:val="00041BCF"/>
    <w:rsid w:val="00041CCC"/>
    <w:rsid w:val="00042B98"/>
    <w:rsid w:val="000430DB"/>
    <w:rsid w:val="00047CA5"/>
    <w:rsid w:val="0005212A"/>
    <w:rsid w:val="00056A16"/>
    <w:rsid w:val="0006589B"/>
    <w:rsid w:val="00071074"/>
    <w:rsid w:val="0007131B"/>
    <w:rsid w:val="00081926"/>
    <w:rsid w:val="00083645"/>
    <w:rsid w:val="0009191D"/>
    <w:rsid w:val="00093615"/>
    <w:rsid w:val="000A2125"/>
    <w:rsid w:val="000A33C2"/>
    <w:rsid w:val="000A3523"/>
    <w:rsid w:val="000B0178"/>
    <w:rsid w:val="000C2F46"/>
    <w:rsid w:val="000C7B18"/>
    <w:rsid w:val="000D1330"/>
    <w:rsid w:val="000D4C8E"/>
    <w:rsid w:val="000D4E36"/>
    <w:rsid w:val="000E09B7"/>
    <w:rsid w:val="000E0D3F"/>
    <w:rsid w:val="000E653B"/>
    <w:rsid w:val="000F58CB"/>
    <w:rsid w:val="000F5BEB"/>
    <w:rsid w:val="000F61FB"/>
    <w:rsid w:val="00101836"/>
    <w:rsid w:val="0010467A"/>
    <w:rsid w:val="00104908"/>
    <w:rsid w:val="00105759"/>
    <w:rsid w:val="00105866"/>
    <w:rsid w:val="00107194"/>
    <w:rsid w:val="00114618"/>
    <w:rsid w:val="0011795E"/>
    <w:rsid w:val="00121A07"/>
    <w:rsid w:val="00121EC4"/>
    <w:rsid w:val="00124126"/>
    <w:rsid w:val="00124968"/>
    <w:rsid w:val="00136D39"/>
    <w:rsid w:val="0014056E"/>
    <w:rsid w:val="00141188"/>
    <w:rsid w:val="00144647"/>
    <w:rsid w:val="00146C71"/>
    <w:rsid w:val="00151607"/>
    <w:rsid w:val="00151821"/>
    <w:rsid w:val="0015465C"/>
    <w:rsid w:val="00156D6E"/>
    <w:rsid w:val="00167656"/>
    <w:rsid w:val="001747ED"/>
    <w:rsid w:val="001766FF"/>
    <w:rsid w:val="001776EC"/>
    <w:rsid w:val="00182146"/>
    <w:rsid w:val="00185077"/>
    <w:rsid w:val="0018798E"/>
    <w:rsid w:val="001A00AB"/>
    <w:rsid w:val="001A308B"/>
    <w:rsid w:val="001A7828"/>
    <w:rsid w:val="001A7980"/>
    <w:rsid w:val="001B0B1D"/>
    <w:rsid w:val="001B307D"/>
    <w:rsid w:val="001B3530"/>
    <w:rsid w:val="001D3390"/>
    <w:rsid w:val="001D3C10"/>
    <w:rsid w:val="001D7C3A"/>
    <w:rsid w:val="001E3A7D"/>
    <w:rsid w:val="001E4F64"/>
    <w:rsid w:val="001F3A4B"/>
    <w:rsid w:val="0020179D"/>
    <w:rsid w:val="00205631"/>
    <w:rsid w:val="00212202"/>
    <w:rsid w:val="002124EB"/>
    <w:rsid w:val="0022442A"/>
    <w:rsid w:val="00224CF5"/>
    <w:rsid w:val="002306D4"/>
    <w:rsid w:val="0023531B"/>
    <w:rsid w:val="00237043"/>
    <w:rsid w:val="00250184"/>
    <w:rsid w:val="00252EAD"/>
    <w:rsid w:val="0025602C"/>
    <w:rsid w:val="002560F2"/>
    <w:rsid w:val="002617BF"/>
    <w:rsid w:val="00265569"/>
    <w:rsid w:val="00265D9C"/>
    <w:rsid w:val="00267D59"/>
    <w:rsid w:val="00267E1E"/>
    <w:rsid w:val="00270773"/>
    <w:rsid w:val="00272A6A"/>
    <w:rsid w:val="002743A7"/>
    <w:rsid w:val="00275725"/>
    <w:rsid w:val="00281615"/>
    <w:rsid w:val="00281959"/>
    <w:rsid w:val="00282FB6"/>
    <w:rsid w:val="00286DF1"/>
    <w:rsid w:val="00287D68"/>
    <w:rsid w:val="00290449"/>
    <w:rsid w:val="0029650E"/>
    <w:rsid w:val="00297445"/>
    <w:rsid w:val="002A0B2A"/>
    <w:rsid w:val="002A45D9"/>
    <w:rsid w:val="002A45ED"/>
    <w:rsid w:val="002A69F1"/>
    <w:rsid w:val="002A74C6"/>
    <w:rsid w:val="002C0482"/>
    <w:rsid w:val="002C3D9E"/>
    <w:rsid w:val="002D2DDF"/>
    <w:rsid w:val="002D344E"/>
    <w:rsid w:val="002D3561"/>
    <w:rsid w:val="002D357A"/>
    <w:rsid w:val="002D5218"/>
    <w:rsid w:val="002E7BDF"/>
    <w:rsid w:val="002F25BF"/>
    <w:rsid w:val="002F65FC"/>
    <w:rsid w:val="00305645"/>
    <w:rsid w:val="0031048C"/>
    <w:rsid w:val="003140FA"/>
    <w:rsid w:val="0031433D"/>
    <w:rsid w:val="00314565"/>
    <w:rsid w:val="003219B6"/>
    <w:rsid w:val="00322C6B"/>
    <w:rsid w:val="00322E4A"/>
    <w:rsid w:val="003237A1"/>
    <w:rsid w:val="003259D3"/>
    <w:rsid w:val="00331E0F"/>
    <w:rsid w:val="0033231E"/>
    <w:rsid w:val="00334033"/>
    <w:rsid w:val="00337D0E"/>
    <w:rsid w:val="00343A76"/>
    <w:rsid w:val="00345E67"/>
    <w:rsid w:val="003529E6"/>
    <w:rsid w:val="00353BE9"/>
    <w:rsid w:val="00357C71"/>
    <w:rsid w:val="003611AA"/>
    <w:rsid w:val="0037325D"/>
    <w:rsid w:val="00373BB8"/>
    <w:rsid w:val="00374FA8"/>
    <w:rsid w:val="00377316"/>
    <w:rsid w:val="00385232"/>
    <w:rsid w:val="00386978"/>
    <w:rsid w:val="00387216"/>
    <w:rsid w:val="00387BA9"/>
    <w:rsid w:val="00390595"/>
    <w:rsid w:val="00392A0D"/>
    <w:rsid w:val="003B25CA"/>
    <w:rsid w:val="003C6084"/>
    <w:rsid w:val="003C6E15"/>
    <w:rsid w:val="003D0789"/>
    <w:rsid w:val="003D3E9C"/>
    <w:rsid w:val="003F4B75"/>
    <w:rsid w:val="003F6A28"/>
    <w:rsid w:val="003F7417"/>
    <w:rsid w:val="00407E25"/>
    <w:rsid w:val="00415E29"/>
    <w:rsid w:val="00420483"/>
    <w:rsid w:val="0042135A"/>
    <w:rsid w:val="00422458"/>
    <w:rsid w:val="00422915"/>
    <w:rsid w:val="00423852"/>
    <w:rsid w:val="004271CE"/>
    <w:rsid w:val="004305E1"/>
    <w:rsid w:val="0043280C"/>
    <w:rsid w:val="00443F50"/>
    <w:rsid w:val="0044401E"/>
    <w:rsid w:val="004455B7"/>
    <w:rsid w:val="004461B3"/>
    <w:rsid w:val="00446208"/>
    <w:rsid w:val="004529AC"/>
    <w:rsid w:val="00452E2F"/>
    <w:rsid w:val="0045395D"/>
    <w:rsid w:val="00455941"/>
    <w:rsid w:val="004570B3"/>
    <w:rsid w:val="004602A5"/>
    <w:rsid w:val="00464ADF"/>
    <w:rsid w:val="00467C09"/>
    <w:rsid w:val="00467E18"/>
    <w:rsid w:val="00480098"/>
    <w:rsid w:val="0048046D"/>
    <w:rsid w:val="00483392"/>
    <w:rsid w:val="00486AE6"/>
    <w:rsid w:val="004925A7"/>
    <w:rsid w:val="00497F09"/>
    <w:rsid w:val="004A0FB9"/>
    <w:rsid w:val="004A5DD1"/>
    <w:rsid w:val="004B253F"/>
    <w:rsid w:val="004B76E8"/>
    <w:rsid w:val="004C311A"/>
    <w:rsid w:val="004C5DE7"/>
    <w:rsid w:val="004D0A54"/>
    <w:rsid w:val="004D5FF9"/>
    <w:rsid w:val="004D77FB"/>
    <w:rsid w:val="004E0376"/>
    <w:rsid w:val="004E1268"/>
    <w:rsid w:val="004E160A"/>
    <w:rsid w:val="004E3163"/>
    <w:rsid w:val="004F03FC"/>
    <w:rsid w:val="004F2DFF"/>
    <w:rsid w:val="004F5459"/>
    <w:rsid w:val="004F628C"/>
    <w:rsid w:val="00500335"/>
    <w:rsid w:val="00503900"/>
    <w:rsid w:val="005039D4"/>
    <w:rsid w:val="00504E6C"/>
    <w:rsid w:val="0050690A"/>
    <w:rsid w:val="00513188"/>
    <w:rsid w:val="00520D29"/>
    <w:rsid w:val="0052789F"/>
    <w:rsid w:val="00531ACB"/>
    <w:rsid w:val="00535495"/>
    <w:rsid w:val="0053636A"/>
    <w:rsid w:val="00541994"/>
    <w:rsid w:val="00544188"/>
    <w:rsid w:val="00544B5B"/>
    <w:rsid w:val="00544F4F"/>
    <w:rsid w:val="00550F21"/>
    <w:rsid w:val="00555A2B"/>
    <w:rsid w:val="00560E6E"/>
    <w:rsid w:val="00561701"/>
    <w:rsid w:val="00562C39"/>
    <w:rsid w:val="005663F5"/>
    <w:rsid w:val="00572066"/>
    <w:rsid w:val="00572251"/>
    <w:rsid w:val="00577035"/>
    <w:rsid w:val="005771D8"/>
    <w:rsid w:val="005809F0"/>
    <w:rsid w:val="00583BAD"/>
    <w:rsid w:val="00586F9B"/>
    <w:rsid w:val="00594063"/>
    <w:rsid w:val="005A4AE6"/>
    <w:rsid w:val="005B04C2"/>
    <w:rsid w:val="005B3C8F"/>
    <w:rsid w:val="005B5BBA"/>
    <w:rsid w:val="005B71EB"/>
    <w:rsid w:val="005B733B"/>
    <w:rsid w:val="005C5B75"/>
    <w:rsid w:val="005C60E0"/>
    <w:rsid w:val="005D44EB"/>
    <w:rsid w:val="005D60ED"/>
    <w:rsid w:val="005D6F81"/>
    <w:rsid w:val="005D7572"/>
    <w:rsid w:val="005D774B"/>
    <w:rsid w:val="005E02C3"/>
    <w:rsid w:val="005E3CAC"/>
    <w:rsid w:val="005E67AF"/>
    <w:rsid w:val="005E6878"/>
    <w:rsid w:val="005F10F3"/>
    <w:rsid w:val="005F279B"/>
    <w:rsid w:val="005F682D"/>
    <w:rsid w:val="005F7090"/>
    <w:rsid w:val="0060412D"/>
    <w:rsid w:val="006041D4"/>
    <w:rsid w:val="00616682"/>
    <w:rsid w:val="00620953"/>
    <w:rsid w:val="00620E18"/>
    <w:rsid w:val="00623902"/>
    <w:rsid w:val="006304A6"/>
    <w:rsid w:val="00632E3A"/>
    <w:rsid w:val="0064050A"/>
    <w:rsid w:val="00641462"/>
    <w:rsid w:val="00643463"/>
    <w:rsid w:val="006478B8"/>
    <w:rsid w:val="006501F3"/>
    <w:rsid w:val="006540A5"/>
    <w:rsid w:val="0065605D"/>
    <w:rsid w:val="00660EA4"/>
    <w:rsid w:val="00665D02"/>
    <w:rsid w:val="00676668"/>
    <w:rsid w:val="0068459F"/>
    <w:rsid w:val="00685239"/>
    <w:rsid w:val="0068637E"/>
    <w:rsid w:val="0068723F"/>
    <w:rsid w:val="00692AFF"/>
    <w:rsid w:val="006A2D09"/>
    <w:rsid w:val="006A4A0A"/>
    <w:rsid w:val="006A4F7E"/>
    <w:rsid w:val="006B05A8"/>
    <w:rsid w:val="006B1962"/>
    <w:rsid w:val="006B3640"/>
    <w:rsid w:val="006B4013"/>
    <w:rsid w:val="006B620C"/>
    <w:rsid w:val="006B6DE3"/>
    <w:rsid w:val="006B7BB7"/>
    <w:rsid w:val="006C17E4"/>
    <w:rsid w:val="006C3238"/>
    <w:rsid w:val="006C37D4"/>
    <w:rsid w:val="006D00B7"/>
    <w:rsid w:val="006D0DF4"/>
    <w:rsid w:val="006D1B56"/>
    <w:rsid w:val="006D1D47"/>
    <w:rsid w:val="006D3E77"/>
    <w:rsid w:val="006D4F1D"/>
    <w:rsid w:val="006D7118"/>
    <w:rsid w:val="006E223D"/>
    <w:rsid w:val="006E2A72"/>
    <w:rsid w:val="006E472E"/>
    <w:rsid w:val="006E487C"/>
    <w:rsid w:val="006E51D5"/>
    <w:rsid w:val="006F08A7"/>
    <w:rsid w:val="006F308C"/>
    <w:rsid w:val="006F347E"/>
    <w:rsid w:val="007046DA"/>
    <w:rsid w:val="007072AF"/>
    <w:rsid w:val="00716F04"/>
    <w:rsid w:val="00717450"/>
    <w:rsid w:val="00721AC8"/>
    <w:rsid w:val="007238D5"/>
    <w:rsid w:val="007250C4"/>
    <w:rsid w:val="0073131E"/>
    <w:rsid w:val="007335D9"/>
    <w:rsid w:val="00734FB6"/>
    <w:rsid w:val="00736164"/>
    <w:rsid w:val="00736EFE"/>
    <w:rsid w:val="007373BC"/>
    <w:rsid w:val="007405AC"/>
    <w:rsid w:val="00746D55"/>
    <w:rsid w:val="00746F69"/>
    <w:rsid w:val="00757226"/>
    <w:rsid w:val="00757F15"/>
    <w:rsid w:val="007621F0"/>
    <w:rsid w:val="00770A91"/>
    <w:rsid w:val="00772BAF"/>
    <w:rsid w:val="0077636F"/>
    <w:rsid w:val="007809EA"/>
    <w:rsid w:val="00781296"/>
    <w:rsid w:val="00781F15"/>
    <w:rsid w:val="00790E52"/>
    <w:rsid w:val="0079371C"/>
    <w:rsid w:val="00793987"/>
    <w:rsid w:val="00793CD1"/>
    <w:rsid w:val="007A247A"/>
    <w:rsid w:val="007C2B02"/>
    <w:rsid w:val="007C4C4D"/>
    <w:rsid w:val="007C6211"/>
    <w:rsid w:val="007D0C14"/>
    <w:rsid w:val="007D67C3"/>
    <w:rsid w:val="007D70F4"/>
    <w:rsid w:val="007E462A"/>
    <w:rsid w:val="007E6542"/>
    <w:rsid w:val="007E7B83"/>
    <w:rsid w:val="007F1563"/>
    <w:rsid w:val="007F3822"/>
    <w:rsid w:val="007F464E"/>
    <w:rsid w:val="007F484B"/>
    <w:rsid w:val="008025FB"/>
    <w:rsid w:val="008039C1"/>
    <w:rsid w:val="00810C3F"/>
    <w:rsid w:val="00812066"/>
    <w:rsid w:val="0081259A"/>
    <w:rsid w:val="00815E4F"/>
    <w:rsid w:val="00825260"/>
    <w:rsid w:val="00834069"/>
    <w:rsid w:val="00835808"/>
    <w:rsid w:val="00836ED6"/>
    <w:rsid w:val="008442AA"/>
    <w:rsid w:val="008446A6"/>
    <w:rsid w:val="00847797"/>
    <w:rsid w:val="00847FA0"/>
    <w:rsid w:val="0085399E"/>
    <w:rsid w:val="00861C45"/>
    <w:rsid w:val="00861FC9"/>
    <w:rsid w:val="0086405A"/>
    <w:rsid w:val="008729C0"/>
    <w:rsid w:val="0087476E"/>
    <w:rsid w:val="008756AF"/>
    <w:rsid w:val="00882464"/>
    <w:rsid w:val="008842F7"/>
    <w:rsid w:val="0089111E"/>
    <w:rsid w:val="008967AD"/>
    <w:rsid w:val="00897C24"/>
    <w:rsid w:val="008A18C4"/>
    <w:rsid w:val="008B3148"/>
    <w:rsid w:val="008B394B"/>
    <w:rsid w:val="008B6EB6"/>
    <w:rsid w:val="008C6E65"/>
    <w:rsid w:val="008D41C0"/>
    <w:rsid w:val="008D4926"/>
    <w:rsid w:val="008D6F3F"/>
    <w:rsid w:val="008E4720"/>
    <w:rsid w:val="008F14B9"/>
    <w:rsid w:val="008F19CA"/>
    <w:rsid w:val="008F2DD1"/>
    <w:rsid w:val="008F2E2D"/>
    <w:rsid w:val="009038E4"/>
    <w:rsid w:val="0091064F"/>
    <w:rsid w:val="00910987"/>
    <w:rsid w:val="009115D6"/>
    <w:rsid w:val="009126E3"/>
    <w:rsid w:val="009210C9"/>
    <w:rsid w:val="00925463"/>
    <w:rsid w:val="009305A5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6594A"/>
    <w:rsid w:val="0097027F"/>
    <w:rsid w:val="009710A2"/>
    <w:rsid w:val="00972AF6"/>
    <w:rsid w:val="009735CC"/>
    <w:rsid w:val="00974ED8"/>
    <w:rsid w:val="009773FB"/>
    <w:rsid w:val="00977D65"/>
    <w:rsid w:val="00984977"/>
    <w:rsid w:val="00986F7C"/>
    <w:rsid w:val="00997598"/>
    <w:rsid w:val="009A1049"/>
    <w:rsid w:val="009A7C1D"/>
    <w:rsid w:val="009D4809"/>
    <w:rsid w:val="009F71C1"/>
    <w:rsid w:val="00A00797"/>
    <w:rsid w:val="00A00FB8"/>
    <w:rsid w:val="00A03AB4"/>
    <w:rsid w:val="00A054BB"/>
    <w:rsid w:val="00A10CF4"/>
    <w:rsid w:val="00A12EB6"/>
    <w:rsid w:val="00A136B0"/>
    <w:rsid w:val="00A14410"/>
    <w:rsid w:val="00A22C54"/>
    <w:rsid w:val="00A24F71"/>
    <w:rsid w:val="00A36701"/>
    <w:rsid w:val="00A3789B"/>
    <w:rsid w:val="00A40827"/>
    <w:rsid w:val="00A416D0"/>
    <w:rsid w:val="00A44079"/>
    <w:rsid w:val="00A459EC"/>
    <w:rsid w:val="00A62626"/>
    <w:rsid w:val="00A63B36"/>
    <w:rsid w:val="00A65C97"/>
    <w:rsid w:val="00A660CC"/>
    <w:rsid w:val="00A67304"/>
    <w:rsid w:val="00A67D2E"/>
    <w:rsid w:val="00A8161C"/>
    <w:rsid w:val="00A824A0"/>
    <w:rsid w:val="00A85F7C"/>
    <w:rsid w:val="00A87505"/>
    <w:rsid w:val="00A90492"/>
    <w:rsid w:val="00A9111A"/>
    <w:rsid w:val="00A913CC"/>
    <w:rsid w:val="00A91E6F"/>
    <w:rsid w:val="00A93DE9"/>
    <w:rsid w:val="00A9556F"/>
    <w:rsid w:val="00AA3161"/>
    <w:rsid w:val="00AA3314"/>
    <w:rsid w:val="00AA420C"/>
    <w:rsid w:val="00AB3343"/>
    <w:rsid w:val="00AB3403"/>
    <w:rsid w:val="00AB34DA"/>
    <w:rsid w:val="00AB4E08"/>
    <w:rsid w:val="00AB6684"/>
    <w:rsid w:val="00AC00C8"/>
    <w:rsid w:val="00AD3902"/>
    <w:rsid w:val="00AD41E4"/>
    <w:rsid w:val="00AD4A64"/>
    <w:rsid w:val="00AD7753"/>
    <w:rsid w:val="00AE30E8"/>
    <w:rsid w:val="00AE5015"/>
    <w:rsid w:val="00AF0761"/>
    <w:rsid w:val="00AF1B1B"/>
    <w:rsid w:val="00AF55E6"/>
    <w:rsid w:val="00AF704D"/>
    <w:rsid w:val="00AF7644"/>
    <w:rsid w:val="00B04DC3"/>
    <w:rsid w:val="00B0562D"/>
    <w:rsid w:val="00B1376A"/>
    <w:rsid w:val="00B13F34"/>
    <w:rsid w:val="00B161CA"/>
    <w:rsid w:val="00B22AAD"/>
    <w:rsid w:val="00B23969"/>
    <w:rsid w:val="00B23D12"/>
    <w:rsid w:val="00B23D35"/>
    <w:rsid w:val="00B253B9"/>
    <w:rsid w:val="00B26198"/>
    <w:rsid w:val="00B2641D"/>
    <w:rsid w:val="00B26F0E"/>
    <w:rsid w:val="00B3022A"/>
    <w:rsid w:val="00B32238"/>
    <w:rsid w:val="00B401EF"/>
    <w:rsid w:val="00B43308"/>
    <w:rsid w:val="00B53B4E"/>
    <w:rsid w:val="00B547EF"/>
    <w:rsid w:val="00B63F38"/>
    <w:rsid w:val="00B64055"/>
    <w:rsid w:val="00B64956"/>
    <w:rsid w:val="00B668A8"/>
    <w:rsid w:val="00B72539"/>
    <w:rsid w:val="00B758D0"/>
    <w:rsid w:val="00B76F23"/>
    <w:rsid w:val="00B76FD3"/>
    <w:rsid w:val="00B85028"/>
    <w:rsid w:val="00B87F6E"/>
    <w:rsid w:val="00B92053"/>
    <w:rsid w:val="00B945E4"/>
    <w:rsid w:val="00BA0B12"/>
    <w:rsid w:val="00BA231D"/>
    <w:rsid w:val="00BA2BFF"/>
    <w:rsid w:val="00BA434B"/>
    <w:rsid w:val="00BA526F"/>
    <w:rsid w:val="00BA5D90"/>
    <w:rsid w:val="00BA769F"/>
    <w:rsid w:val="00BB3C2D"/>
    <w:rsid w:val="00BB7B02"/>
    <w:rsid w:val="00BC270C"/>
    <w:rsid w:val="00BC397B"/>
    <w:rsid w:val="00BC49C5"/>
    <w:rsid w:val="00BD156D"/>
    <w:rsid w:val="00BD3926"/>
    <w:rsid w:val="00BD4443"/>
    <w:rsid w:val="00BD4ED6"/>
    <w:rsid w:val="00BD79E1"/>
    <w:rsid w:val="00BE0D75"/>
    <w:rsid w:val="00BE0DA5"/>
    <w:rsid w:val="00BE10A6"/>
    <w:rsid w:val="00BE24D7"/>
    <w:rsid w:val="00BF0A35"/>
    <w:rsid w:val="00BF2560"/>
    <w:rsid w:val="00BF2AA5"/>
    <w:rsid w:val="00BF2BA6"/>
    <w:rsid w:val="00BF3A2C"/>
    <w:rsid w:val="00BF6EEB"/>
    <w:rsid w:val="00C01B9F"/>
    <w:rsid w:val="00C061D1"/>
    <w:rsid w:val="00C070F7"/>
    <w:rsid w:val="00C076E5"/>
    <w:rsid w:val="00C13FF2"/>
    <w:rsid w:val="00C1441E"/>
    <w:rsid w:val="00C20021"/>
    <w:rsid w:val="00C231B8"/>
    <w:rsid w:val="00C24CC9"/>
    <w:rsid w:val="00C2514D"/>
    <w:rsid w:val="00C25D59"/>
    <w:rsid w:val="00C26385"/>
    <w:rsid w:val="00C31575"/>
    <w:rsid w:val="00C338ED"/>
    <w:rsid w:val="00C36564"/>
    <w:rsid w:val="00C37B57"/>
    <w:rsid w:val="00C43208"/>
    <w:rsid w:val="00C47AC1"/>
    <w:rsid w:val="00C5087D"/>
    <w:rsid w:val="00C536B9"/>
    <w:rsid w:val="00C56BAA"/>
    <w:rsid w:val="00C60806"/>
    <w:rsid w:val="00C611EC"/>
    <w:rsid w:val="00C61E87"/>
    <w:rsid w:val="00C620D2"/>
    <w:rsid w:val="00C62346"/>
    <w:rsid w:val="00C6520D"/>
    <w:rsid w:val="00C73230"/>
    <w:rsid w:val="00C749D4"/>
    <w:rsid w:val="00C80692"/>
    <w:rsid w:val="00C8121D"/>
    <w:rsid w:val="00C83BC8"/>
    <w:rsid w:val="00C874B5"/>
    <w:rsid w:val="00C92227"/>
    <w:rsid w:val="00C94F4B"/>
    <w:rsid w:val="00C968A9"/>
    <w:rsid w:val="00C97965"/>
    <w:rsid w:val="00CA010C"/>
    <w:rsid w:val="00CA2A19"/>
    <w:rsid w:val="00CB358D"/>
    <w:rsid w:val="00CB466B"/>
    <w:rsid w:val="00CB604B"/>
    <w:rsid w:val="00CB6EE7"/>
    <w:rsid w:val="00CB7348"/>
    <w:rsid w:val="00CB7460"/>
    <w:rsid w:val="00CC5010"/>
    <w:rsid w:val="00CD1F73"/>
    <w:rsid w:val="00CD2E77"/>
    <w:rsid w:val="00CD402C"/>
    <w:rsid w:val="00CD4898"/>
    <w:rsid w:val="00CE0804"/>
    <w:rsid w:val="00CE3DDE"/>
    <w:rsid w:val="00CE50AB"/>
    <w:rsid w:val="00CE6E0A"/>
    <w:rsid w:val="00CF09CE"/>
    <w:rsid w:val="00D0546B"/>
    <w:rsid w:val="00D07E64"/>
    <w:rsid w:val="00D112A8"/>
    <w:rsid w:val="00D12208"/>
    <w:rsid w:val="00D16896"/>
    <w:rsid w:val="00D16EC8"/>
    <w:rsid w:val="00D1731F"/>
    <w:rsid w:val="00D209FD"/>
    <w:rsid w:val="00D2409E"/>
    <w:rsid w:val="00D30C1C"/>
    <w:rsid w:val="00D44179"/>
    <w:rsid w:val="00D65C9D"/>
    <w:rsid w:val="00D65E7E"/>
    <w:rsid w:val="00D714DC"/>
    <w:rsid w:val="00D73C7A"/>
    <w:rsid w:val="00D764B1"/>
    <w:rsid w:val="00D803A5"/>
    <w:rsid w:val="00D85077"/>
    <w:rsid w:val="00D922CA"/>
    <w:rsid w:val="00DA4F99"/>
    <w:rsid w:val="00DA5C4A"/>
    <w:rsid w:val="00DA611B"/>
    <w:rsid w:val="00DA7516"/>
    <w:rsid w:val="00DB0D51"/>
    <w:rsid w:val="00DB7838"/>
    <w:rsid w:val="00DC4118"/>
    <w:rsid w:val="00DC5969"/>
    <w:rsid w:val="00DD0014"/>
    <w:rsid w:val="00DD1FD4"/>
    <w:rsid w:val="00DD73F8"/>
    <w:rsid w:val="00DD7DFC"/>
    <w:rsid w:val="00DE0086"/>
    <w:rsid w:val="00DE4033"/>
    <w:rsid w:val="00DE47BD"/>
    <w:rsid w:val="00DE52AB"/>
    <w:rsid w:val="00DE5779"/>
    <w:rsid w:val="00DE5CAD"/>
    <w:rsid w:val="00DE6B29"/>
    <w:rsid w:val="00DE71A9"/>
    <w:rsid w:val="00DE7535"/>
    <w:rsid w:val="00DF1288"/>
    <w:rsid w:val="00DF40FA"/>
    <w:rsid w:val="00DF7245"/>
    <w:rsid w:val="00E02AD4"/>
    <w:rsid w:val="00E03668"/>
    <w:rsid w:val="00E054C3"/>
    <w:rsid w:val="00E05E3D"/>
    <w:rsid w:val="00E063E5"/>
    <w:rsid w:val="00E15052"/>
    <w:rsid w:val="00E15188"/>
    <w:rsid w:val="00E43C0C"/>
    <w:rsid w:val="00E4435C"/>
    <w:rsid w:val="00E46891"/>
    <w:rsid w:val="00E50054"/>
    <w:rsid w:val="00E50EAA"/>
    <w:rsid w:val="00E513B0"/>
    <w:rsid w:val="00E5469F"/>
    <w:rsid w:val="00E5565D"/>
    <w:rsid w:val="00E5571B"/>
    <w:rsid w:val="00E63BBC"/>
    <w:rsid w:val="00E7111D"/>
    <w:rsid w:val="00E715B7"/>
    <w:rsid w:val="00E74BE4"/>
    <w:rsid w:val="00E76D2E"/>
    <w:rsid w:val="00E82102"/>
    <w:rsid w:val="00E87417"/>
    <w:rsid w:val="00E91DB9"/>
    <w:rsid w:val="00E929D9"/>
    <w:rsid w:val="00E96641"/>
    <w:rsid w:val="00E97E7A"/>
    <w:rsid w:val="00EA03DF"/>
    <w:rsid w:val="00EB36D5"/>
    <w:rsid w:val="00EB6EB5"/>
    <w:rsid w:val="00EC1A70"/>
    <w:rsid w:val="00ED005D"/>
    <w:rsid w:val="00ED083D"/>
    <w:rsid w:val="00ED09BC"/>
    <w:rsid w:val="00ED492A"/>
    <w:rsid w:val="00EE1C1B"/>
    <w:rsid w:val="00EE6A73"/>
    <w:rsid w:val="00EF159D"/>
    <w:rsid w:val="00EF36C1"/>
    <w:rsid w:val="00F01BF0"/>
    <w:rsid w:val="00F101FF"/>
    <w:rsid w:val="00F10BD5"/>
    <w:rsid w:val="00F10FDD"/>
    <w:rsid w:val="00F117C0"/>
    <w:rsid w:val="00F1519D"/>
    <w:rsid w:val="00F15A08"/>
    <w:rsid w:val="00F175C3"/>
    <w:rsid w:val="00F2775A"/>
    <w:rsid w:val="00F300A5"/>
    <w:rsid w:val="00F36909"/>
    <w:rsid w:val="00F422A9"/>
    <w:rsid w:val="00F44409"/>
    <w:rsid w:val="00F45C79"/>
    <w:rsid w:val="00F463B2"/>
    <w:rsid w:val="00F51E9A"/>
    <w:rsid w:val="00F52537"/>
    <w:rsid w:val="00F5351F"/>
    <w:rsid w:val="00F570DC"/>
    <w:rsid w:val="00F65274"/>
    <w:rsid w:val="00F67E98"/>
    <w:rsid w:val="00F76210"/>
    <w:rsid w:val="00F7698C"/>
    <w:rsid w:val="00F77B4D"/>
    <w:rsid w:val="00F82D52"/>
    <w:rsid w:val="00F9035C"/>
    <w:rsid w:val="00F90AA1"/>
    <w:rsid w:val="00F93E52"/>
    <w:rsid w:val="00F93F49"/>
    <w:rsid w:val="00F95FC9"/>
    <w:rsid w:val="00FA2C17"/>
    <w:rsid w:val="00FA3C17"/>
    <w:rsid w:val="00FA4746"/>
    <w:rsid w:val="00FA49AC"/>
    <w:rsid w:val="00FB048E"/>
    <w:rsid w:val="00FB06B1"/>
    <w:rsid w:val="00FB144D"/>
    <w:rsid w:val="00FB26A0"/>
    <w:rsid w:val="00FB4912"/>
    <w:rsid w:val="00FB6F1E"/>
    <w:rsid w:val="00FD383C"/>
    <w:rsid w:val="00FD3FCC"/>
    <w:rsid w:val="00FD63DE"/>
    <w:rsid w:val="00FE0A31"/>
    <w:rsid w:val="00FE580F"/>
    <w:rsid w:val="00FE7759"/>
    <w:rsid w:val="00FE78C1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73F2F-A132-48E3-8FD4-0A2C2B3C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DAD1C-ADF1-49A8-B6B2-B26A1C13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6</Pages>
  <Words>1684</Words>
  <Characters>9600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</cp:lastModifiedBy>
  <cp:revision>97</cp:revision>
  <cp:lastPrinted>2017-08-03T08:26:00Z</cp:lastPrinted>
  <dcterms:created xsi:type="dcterms:W3CDTF">2021-02-09T14:46:00Z</dcterms:created>
  <dcterms:modified xsi:type="dcterms:W3CDTF">2021-02-24T09:23:00Z</dcterms:modified>
</cp:coreProperties>
</file>